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5694"/>
      </w:tblGrid>
      <w:tr w:rsidR="00544F38" w14:paraId="0375F0BD" w14:textId="77777777" w:rsidTr="00544F38">
        <w:tc>
          <w:tcPr>
            <w:tcW w:w="15694" w:type="dxa"/>
            <w:tcBorders>
              <w:top w:val="nil"/>
              <w:left w:val="nil"/>
              <w:bottom w:val="nil"/>
              <w:right w:val="nil"/>
            </w:tcBorders>
            <w:shd w:val="clear" w:color="auto" w:fill="00B050"/>
          </w:tcPr>
          <w:p w14:paraId="1F726ABF" w14:textId="61D6C420" w:rsidR="00544F38" w:rsidRDefault="00544F38" w:rsidP="00544F38">
            <w:pPr>
              <w:spacing w:before="120" w:after="120"/>
              <w:rPr>
                <w:b/>
                <w:bCs/>
                <w:color w:val="1F3864"/>
                <w:sz w:val="40"/>
                <w:szCs w:val="40"/>
              </w:rPr>
            </w:pPr>
            <w:r w:rsidRPr="00A8128F">
              <w:rPr>
                <w:rFonts w:ascii="Calibri" w:hAnsi="Calibri" w:cs="Calibri"/>
                <w:b/>
                <w:noProof/>
                <w:color w:val="FFFFFF" w:themeColor="background1"/>
              </w:rPr>
              <w:drawing>
                <wp:anchor distT="0" distB="0" distL="114300" distR="114300" simplePos="0" relativeHeight="251659264" behindDoc="0" locked="0" layoutInCell="1" allowOverlap="1" wp14:anchorId="2B93DC8F" wp14:editId="529964D3">
                  <wp:simplePos x="0" y="0"/>
                  <wp:positionH relativeFrom="column">
                    <wp:posOffset>8906494</wp:posOffset>
                  </wp:positionH>
                  <wp:positionV relativeFrom="paragraph">
                    <wp:posOffset>0</wp:posOffset>
                  </wp:positionV>
                  <wp:extent cx="962660" cy="264160"/>
                  <wp:effectExtent l="0" t="0" r="8890" b="2540"/>
                  <wp:wrapNone/>
                  <wp:docPr id="4" name="Picture 2" descr="Truro and Penwith Academy Trust Logo">
                    <a:extLst xmlns:a="http://schemas.openxmlformats.org/drawingml/2006/main">
                      <a:ext uri="{FF2B5EF4-FFF2-40B4-BE49-F238E27FC236}">
                        <a16:creationId xmlns:a16="http://schemas.microsoft.com/office/drawing/2014/main" id="{D0FB4474-2FA4-049F-E1DF-59D242E287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Truro and Penwith Academy Trust Logo">
                            <a:extLst>
                              <a:ext uri="{FF2B5EF4-FFF2-40B4-BE49-F238E27FC236}">
                                <a16:creationId xmlns:a16="http://schemas.microsoft.com/office/drawing/2014/main" id="{D0FB4474-2FA4-049F-E1DF-59D242E2875E}"/>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660" cy="264160"/>
                          </a:xfrm>
                          <a:prstGeom prst="rect">
                            <a:avLst/>
                          </a:prstGeom>
                          <a:noFill/>
                        </pic:spPr>
                      </pic:pic>
                    </a:graphicData>
                  </a:graphic>
                  <wp14:sizeRelH relativeFrom="page">
                    <wp14:pctWidth>0</wp14:pctWidth>
                  </wp14:sizeRelH>
                  <wp14:sizeRelV relativeFrom="page">
                    <wp14:pctHeight>0</wp14:pctHeight>
                  </wp14:sizeRelV>
                </wp:anchor>
              </w:drawing>
            </w:r>
            <w:r w:rsidRPr="00E27345">
              <w:rPr>
                <w:rFonts w:ascii="Calibri" w:hAnsi="Calibri" w:cs="Calibri"/>
                <w:b/>
                <w:bCs/>
                <w:color w:val="FFFFFF" w:themeColor="background1"/>
                <w:sz w:val="20"/>
                <w:szCs w:val="20"/>
              </w:rPr>
              <w:t xml:space="preserve"> English </w:t>
            </w:r>
            <w:r>
              <w:rPr>
                <w:rFonts w:ascii="Calibri" w:hAnsi="Calibri" w:cs="Calibri"/>
                <w:b/>
                <w:bCs/>
                <w:color w:val="FFFFFF" w:themeColor="background1"/>
                <w:sz w:val="20"/>
                <w:szCs w:val="20"/>
              </w:rPr>
              <w:t xml:space="preserve">Key </w:t>
            </w:r>
            <w:r w:rsidRPr="00E27345">
              <w:rPr>
                <w:rFonts w:ascii="Calibri" w:hAnsi="Calibri" w:cs="Calibri"/>
                <w:b/>
                <w:bCs/>
                <w:color w:val="FFFFFF" w:themeColor="background1"/>
                <w:sz w:val="20"/>
                <w:szCs w:val="20"/>
              </w:rPr>
              <w:t>Skills Progression Map</w:t>
            </w:r>
          </w:p>
        </w:tc>
      </w:tr>
    </w:tbl>
    <w:p w14:paraId="4004F764" w14:textId="6D34B490" w:rsidR="00544F38" w:rsidRDefault="00544F38" w:rsidP="00544F38">
      <w:pPr>
        <w:spacing w:after="120"/>
        <w:rPr>
          <w:rFonts w:ascii="Calibri" w:hAnsi="Calibri" w:cs="Calibri"/>
          <w:sz w:val="20"/>
          <w:szCs w:val="20"/>
        </w:rPr>
      </w:pPr>
    </w:p>
    <w:p w14:paraId="47502517" w14:textId="0ED29759" w:rsidR="00544F38" w:rsidRDefault="00544F38" w:rsidP="00544F38">
      <w:pPr>
        <w:spacing w:after="120"/>
        <w:rPr>
          <w:rFonts w:ascii="Calibri" w:hAnsi="Calibri" w:cs="Calibri"/>
          <w:sz w:val="20"/>
          <w:szCs w:val="20"/>
        </w:rPr>
      </w:pPr>
      <w:r w:rsidRPr="00D501C3">
        <w:rPr>
          <w:rFonts w:ascii="Calibri" w:hAnsi="Calibri" w:cs="Calibri"/>
          <w:sz w:val="20"/>
          <w:szCs w:val="20"/>
        </w:rPr>
        <w:t>This planning document outlines a structured approach to daily grammar and punctuation, with one focus identified each week and explored through 3–5 SAT-style questions in a short 10</w:t>
      </w:r>
      <w:r>
        <w:rPr>
          <w:rFonts w:ascii="Calibri" w:hAnsi="Calibri" w:cs="Calibri"/>
          <w:sz w:val="20"/>
          <w:szCs w:val="20"/>
        </w:rPr>
        <w:t xml:space="preserve"> to </w:t>
      </w:r>
      <w:r w:rsidRPr="00D501C3">
        <w:rPr>
          <w:rFonts w:ascii="Calibri" w:hAnsi="Calibri" w:cs="Calibri"/>
          <w:sz w:val="20"/>
          <w:szCs w:val="20"/>
        </w:rPr>
        <w:t xml:space="preserve">15-minute daily session. </w:t>
      </w:r>
    </w:p>
    <w:p w14:paraId="68ABB2DA" w14:textId="693EBF81" w:rsidR="00544F38" w:rsidRPr="001610BD" w:rsidRDefault="00544F38" w:rsidP="00544F38">
      <w:pPr>
        <w:spacing w:after="120"/>
        <w:rPr>
          <w:rFonts w:ascii="Calibri" w:hAnsi="Calibri" w:cs="Calibri"/>
          <w:sz w:val="20"/>
          <w:szCs w:val="20"/>
        </w:rPr>
      </w:pPr>
      <w:r w:rsidRPr="00D501C3">
        <w:rPr>
          <w:rFonts w:ascii="Calibri" w:hAnsi="Calibri" w:cs="Calibri"/>
          <w:sz w:val="20"/>
          <w:szCs w:val="20"/>
        </w:rPr>
        <w:t xml:space="preserve">The content is aligned with the National Curriculum for England, draws on the expectations set out in the Year </w:t>
      </w:r>
      <w:r>
        <w:rPr>
          <w:rFonts w:ascii="Calibri" w:hAnsi="Calibri" w:cs="Calibri"/>
          <w:sz w:val="20"/>
          <w:szCs w:val="20"/>
        </w:rPr>
        <w:t>5</w:t>
      </w:r>
      <w:r w:rsidRPr="00D501C3">
        <w:rPr>
          <w:rFonts w:ascii="Calibri" w:hAnsi="Calibri" w:cs="Calibri"/>
          <w:sz w:val="20"/>
          <w:szCs w:val="20"/>
        </w:rPr>
        <w:t xml:space="preserve"> TPAT Writing document and incorporates Year </w:t>
      </w:r>
      <w:r>
        <w:rPr>
          <w:rFonts w:ascii="Calibri" w:hAnsi="Calibri" w:cs="Calibri"/>
          <w:sz w:val="20"/>
          <w:szCs w:val="20"/>
        </w:rPr>
        <w:t>3</w:t>
      </w:r>
      <w:r w:rsidRPr="00D501C3">
        <w:rPr>
          <w:rFonts w:ascii="Calibri" w:hAnsi="Calibri" w:cs="Calibri"/>
          <w:sz w:val="20"/>
          <w:szCs w:val="20"/>
        </w:rPr>
        <w:t xml:space="preserve"> </w:t>
      </w:r>
      <w:r>
        <w:rPr>
          <w:rFonts w:ascii="Calibri" w:hAnsi="Calibri" w:cs="Calibri"/>
          <w:sz w:val="20"/>
          <w:szCs w:val="20"/>
        </w:rPr>
        <w:t xml:space="preserve">and 4 </w:t>
      </w:r>
      <w:r w:rsidRPr="00D501C3">
        <w:rPr>
          <w:rFonts w:ascii="Calibri" w:hAnsi="Calibri" w:cs="Calibri"/>
          <w:sz w:val="20"/>
          <w:szCs w:val="20"/>
        </w:rPr>
        <w:t>TPAT content to ensure essential prior learning is revisited and embedded.</w:t>
      </w:r>
    </w:p>
    <w:p w14:paraId="3B3EE1B3" w14:textId="77777777" w:rsidR="00592C04" w:rsidRDefault="00B93FF8">
      <w:r>
        <w:rPr>
          <w:sz w:val="8"/>
          <w:szCs w:val="8"/>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04"/>
      </w:tblGrid>
      <w:tr w:rsidR="00592C04" w:rsidRPr="00544F38" w14:paraId="28879EC2" w14:textId="77777777" w:rsidTr="00544F38">
        <w:tc>
          <w:tcPr>
            <w:tcW w:w="15704" w:type="dxa"/>
            <w:tcBorders>
              <w:top w:val="single" w:sz="4" w:space="0" w:color="AAAAAA"/>
              <w:left w:val="single" w:sz="4" w:space="0" w:color="AAAAAA"/>
              <w:bottom w:val="single" w:sz="4" w:space="0" w:color="AAAAAA"/>
              <w:right w:val="single" w:sz="4" w:space="0" w:color="AAAAAA"/>
            </w:tcBorders>
            <w:shd w:val="clear" w:color="auto" w:fill="00B050"/>
            <w:tcMar>
              <w:top w:w="80" w:type="dxa"/>
              <w:left w:w="140" w:type="dxa"/>
              <w:bottom w:w="80" w:type="dxa"/>
              <w:right w:w="140" w:type="dxa"/>
            </w:tcMar>
          </w:tcPr>
          <w:p w14:paraId="76655555"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AUTUMN </w:t>
            </w:r>
            <w:proofErr w:type="gramStart"/>
            <w:r w:rsidRPr="00544F38">
              <w:rPr>
                <w:rFonts w:ascii="Calibri" w:hAnsi="Calibri" w:cs="Calibri"/>
                <w:b/>
                <w:bCs/>
                <w:color w:val="FFFFFF"/>
                <w:sz w:val="20"/>
                <w:szCs w:val="20"/>
              </w:rPr>
              <w:t>1  —</w:t>
            </w:r>
            <w:proofErr w:type="gramEnd"/>
            <w:r w:rsidRPr="00544F38">
              <w:rPr>
                <w:rFonts w:ascii="Calibri" w:hAnsi="Calibri" w:cs="Calibri"/>
                <w:b/>
                <w:bCs/>
                <w:color w:val="FFFFFF"/>
                <w:sz w:val="20"/>
                <w:szCs w:val="20"/>
              </w:rPr>
              <w:t xml:space="preserve">  Revisiting Year 4 Foundations</w:t>
            </w:r>
          </w:p>
        </w:tc>
      </w:tr>
    </w:tbl>
    <w:p w14:paraId="75E23C22"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4162"/>
        <w:gridCol w:w="2905"/>
        <w:gridCol w:w="4162"/>
        <w:gridCol w:w="3611"/>
      </w:tblGrid>
      <w:tr w:rsidR="00592C04" w:rsidRPr="00544F38" w14:paraId="4BDEC980" w14:textId="77777777" w:rsidTr="00863423">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0329E562"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9518BFB"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Skills Focus</w:t>
            </w:r>
          </w:p>
        </w:tc>
        <w:tc>
          <w:tcPr>
            <w:tcW w:w="2905"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87422E8"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Prior Knowledge Revisited</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2A6BFF77"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New Learning Being Developed</w:t>
            </w:r>
          </w:p>
        </w:tc>
        <w:tc>
          <w:tcPr>
            <w:tcW w:w="3611"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0C344243"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Why This Comes Here</w:t>
            </w:r>
          </w:p>
        </w:tc>
      </w:tr>
      <w:tr w:rsidR="00592C04" w:rsidRPr="00544F38" w14:paraId="0CA2F01C" w14:textId="77777777">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CE50014"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840CB2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determiners</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8BF0A8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Determiner as a word class: articles (a, an, the), demonstratives (this, that, these, those), quantifiers (some, every, many) — 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404026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the determiner in a noun phrase and name its type. Daily question: underline the determiner / what type of determiner is this — article, demonstrative or quantifier?</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68DD4B69"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Determiner is statutory Y4/5 terminology and appears in SAT grammar papers. A recap week confirms whether Y4 teaching has stuck before Y5 uses determiners within the more complex noun phrases introduced this year.</w:t>
            </w:r>
          </w:p>
        </w:tc>
      </w:tr>
      <w:tr w:rsidR="00592C04" w:rsidRPr="00544F38" w14:paraId="370A4CC5" w14:textId="77777777" w:rsidTr="003D3D0E">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1E22A67"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C818F2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possessive pronouns and the its/it's distinction</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15DADE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 xml:space="preserve">Possessive pronouns: mine, yours, his, hers, its, ours, theirs; its vs. it's; </w:t>
            </w:r>
            <w:proofErr w:type="gramStart"/>
            <w:r w:rsidRPr="00544F38">
              <w:rPr>
                <w:rFonts w:ascii="Calibri" w:hAnsi="Calibri" w:cs="Calibri"/>
                <w:color w:val="000000"/>
                <w:sz w:val="20"/>
                <w:szCs w:val="20"/>
              </w:rPr>
              <w:t>their</w:t>
            </w:r>
            <w:proofErr w:type="gramEnd"/>
            <w:r w:rsidRPr="00544F38">
              <w:rPr>
                <w:rFonts w:ascii="Calibri" w:hAnsi="Calibri" w:cs="Calibri"/>
                <w:color w:val="000000"/>
                <w:sz w:val="20"/>
                <w:szCs w:val="20"/>
              </w:rPr>
              <w:t xml:space="preserve"> vs. they're (Y4)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1E6200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 xml:space="preserve">Pupils choose the correct form in context and explain their reasoning. Daily question: choose the correct word — </w:t>
            </w:r>
            <w:proofErr w:type="spellStart"/>
            <w:r w:rsidRPr="00544F38">
              <w:rPr>
                <w:rFonts w:ascii="Calibri" w:hAnsi="Calibri" w:cs="Calibri"/>
                <w:color w:val="000000"/>
                <w:sz w:val="20"/>
                <w:szCs w:val="20"/>
              </w:rPr>
              <w:t>its</w:t>
            </w:r>
            <w:proofErr w:type="spellEnd"/>
            <w:r w:rsidRPr="00544F38">
              <w:rPr>
                <w:rFonts w:ascii="Calibri" w:hAnsi="Calibri" w:cs="Calibri"/>
                <w:color w:val="000000"/>
                <w:sz w:val="20"/>
                <w:szCs w:val="20"/>
              </w:rPr>
              <w:t xml:space="preserve"> or it's? their or they're? your or you're? Explain why.</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4466CE6F"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its/it's and their/they're confusion is one of the most persistent KS2 errors and is directly tested in SAT papers. Recapping it firmly at the start of Y5 sets an expectation of accuracy from day one.</w:t>
            </w:r>
          </w:p>
        </w:tc>
      </w:tr>
      <w:tr w:rsidR="00592C04" w:rsidRPr="00544F38" w14:paraId="78932339" w14:textId="77777777" w:rsidTr="003D3D0E">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12FF03E"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72049B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the past perfect tense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CB917D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Past perfect: had + past participle, e.g. she had eaten; contrast with simple past (Y4)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3D3B66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the past perfect verb phrase, name it and rewrite sentences in the past perfect. Daily question: underline the past perfect verb phrase / rewrite this sentence using the past perfect — how does the meaning change?</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0C0A0CA1"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past perfect is Y4 content that pupils often struggle to sustain. Recapping it in Week 3 ensures it is secure before Y5 uses it in relative clauses and more complex sentence structures.</w:t>
            </w:r>
          </w:p>
        </w:tc>
      </w:tr>
      <w:tr w:rsidR="00592C04" w:rsidRPr="00544F38" w14:paraId="0CB6CD1D" w14:textId="77777777" w:rsidTr="003D3D0E">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FBB3E63"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D553F6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Standard English — was/were, done/did, seen/saw</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A6DE0F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Standard English verb forms: was/were, done/did, seen/saw (Y4)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45BD3A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and correct non-Standard English verb forms in sentences. Daily question: correct the non-Standard English in this sentence / which form is Standard English — explain your choice.</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51D25294"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Standard English accuracy is tested throughout KS2. A focused recap in Autumn 1 Week 4 catches any remaining errors before Y5 extends this to more complex subject–verb agreement.</w:t>
            </w:r>
          </w:p>
        </w:tc>
      </w:tr>
      <w:tr w:rsidR="00592C04" w:rsidRPr="00544F38" w14:paraId="04A5671E" w14:textId="77777777" w:rsidTr="003D3D0E">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BE780B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B42BD2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word families — root, prefix and suffix</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A5E9F7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Word families built from a common root; prefixes and suffixes changing meaning and word class (Y4)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B18511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the root word and build the word family by adding prefixes and suffixes. Daily question: what is the root word in each of these? / build two new words from this root using a prefix or suffix.</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3EEC271D"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 xml:space="preserve">Word family knowledge supports both vocabulary development and morphological understanding. A recap week at this point gives the teacher a baseline of vocabulary breadth before </w:t>
            </w:r>
            <w:r w:rsidRPr="00544F38">
              <w:rPr>
                <w:rFonts w:ascii="Calibri" w:hAnsi="Calibri" w:cs="Calibri"/>
                <w:i/>
                <w:iCs/>
                <w:color w:val="000000"/>
                <w:sz w:val="20"/>
                <w:szCs w:val="20"/>
              </w:rPr>
              <w:lastRenderedPageBreak/>
              <w:t>Y5's more demanding reading and writing contexts.</w:t>
            </w:r>
          </w:p>
        </w:tc>
      </w:tr>
      <w:tr w:rsidR="00592C04" w:rsidRPr="00544F38" w14:paraId="7F40BAB2" w14:textId="77777777" w:rsidTr="003D3D0E">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871ACBC"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lastRenderedPageBreak/>
              <w:t>Week 6</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BFC830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direct speech punctuation — full range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13BC8D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Inverted commas; punctuation before closing mark; capital letter; reporting clause before, after and interrupted (Y4)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D94880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punctuate a line of direct speech with the reporting clause in varied positions and identify errors in incorrectly punctuated examples. Daily question: find and correct all the punctuation errors in this direct speech.</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3633E0B8"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Direct speech punctuation is revisited across Y3–6. A full-range recap in Autumn 1 Week 6 — including the interrupted reporting clause — confirms Y4 teaching is secure before Y5 moves on to parenthesis.</w:t>
            </w:r>
          </w:p>
        </w:tc>
      </w:tr>
    </w:tbl>
    <w:p w14:paraId="71474648"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56602FAA"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4311822C" w14:textId="77777777" w:rsidR="00592C04" w:rsidRPr="00544F38" w:rsidRDefault="00B93FF8">
      <w:pPr>
        <w:rPr>
          <w:rFonts w:ascii="Calibri" w:hAnsi="Calibri" w:cs="Calibri"/>
          <w:sz w:val="20"/>
          <w:szCs w:val="20"/>
        </w:rPr>
      </w:pPr>
      <w:r w:rsidRPr="00544F38">
        <w:rPr>
          <w:rFonts w:ascii="Calibri" w:hAnsi="Calibri" w:cs="Calibri"/>
          <w:b/>
          <w:bCs/>
          <w:sz w:val="20"/>
          <w:szCs w:val="20"/>
        </w:rPr>
        <w:t xml:space="preserve">AUTUMN </w:t>
      </w:r>
      <w:proofErr w:type="gramStart"/>
      <w:r w:rsidRPr="00544F38">
        <w:rPr>
          <w:rFonts w:ascii="Calibri" w:hAnsi="Calibri" w:cs="Calibri"/>
          <w:b/>
          <w:bCs/>
          <w:sz w:val="20"/>
          <w:szCs w:val="20"/>
        </w:rPr>
        <w:t>1  —</w:t>
      </w:r>
      <w:proofErr w:type="gramEnd"/>
      <w:r w:rsidRPr="00544F38">
        <w:rPr>
          <w:rFonts w:ascii="Calibri" w:hAnsi="Calibri" w:cs="Calibri"/>
          <w:b/>
          <w:bCs/>
          <w:sz w:val="20"/>
          <w:szCs w:val="20"/>
        </w:rPr>
        <w:t xml:space="preserve">  Dictation Sentences</w:t>
      </w:r>
    </w:p>
    <w:p w14:paraId="11BB9DAA"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2400"/>
        <w:gridCol w:w="2800"/>
        <w:gridCol w:w="2800"/>
        <w:gridCol w:w="2800"/>
        <w:gridCol w:w="4040"/>
      </w:tblGrid>
      <w:tr w:rsidR="00592C04" w:rsidRPr="00544F38" w14:paraId="0248B841" w14:textId="77777777" w:rsidTr="00863423">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59C47C4"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24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377A0F35"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Focus</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0A63866"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1</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3CE7A38"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2</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03339608"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3</w:t>
            </w:r>
          </w:p>
        </w:tc>
        <w:tc>
          <w:tcPr>
            <w:tcW w:w="404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D0F62A8" w14:textId="17B650E1"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Rationale </w:t>
            </w:r>
          </w:p>
        </w:tc>
      </w:tr>
      <w:tr w:rsidR="00592C04" w:rsidRPr="00544F38" w14:paraId="1030104D"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AD14B56"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A44052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determiners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E866AA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Every winter, those hungry seagulls swoop down for scraps near the harbour.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5B67F6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This ancient castle has many narrow windows along its thick stone walls.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543750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brave knight rode past several muddy fields without taking a single rest.</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77EE689C" w14:textId="6749DD29" w:rsidR="00592C04" w:rsidRPr="00544F38" w:rsidRDefault="00B93FF8">
            <w:pPr>
              <w:rPr>
                <w:rFonts w:ascii="Calibri" w:hAnsi="Calibri" w:cs="Calibri"/>
                <w:sz w:val="20"/>
                <w:szCs w:val="20"/>
              </w:rPr>
            </w:pPr>
            <w:r w:rsidRPr="00544F38">
              <w:rPr>
                <w:rFonts w:ascii="Calibri" w:hAnsi="Calibri" w:cs="Calibri"/>
                <w:color w:val="000000"/>
                <w:sz w:val="20"/>
                <w:szCs w:val="20"/>
              </w:rPr>
              <w:t xml:space="preserve">S1 models the determiners ‘Every’ (quantifier), ‘those’ (demonstrative) and ‘the’ (article); S2 models ‘This’, ‘many’ and the article pattern. S3 reviews Y4 word classes while keeping the determiners ‘The’ and ‘several’. Statutory word: ‘ancient’. The fronted-adverbial comma is secure from Y4. </w:t>
            </w:r>
          </w:p>
        </w:tc>
      </w:tr>
      <w:tr w:rsidR="00592C04" w:rsidRPr="00544F38" w14:paraId="297FD929"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1EEE158B"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EBD387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possessive pronouns and the its/it’s distinction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C2CAF5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That muddy football is mine, but the clean tennis ball is yours.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9502CB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kitten licked its paws, but it’s far too playful to settle down now.</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3D16A7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Those boys’ coats are theirs, and these girls’ scarves are ours.</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3ED165E" w14:textId="5E2C5F1E" w:rsidR="00592C04" w:rsidRPr="00544F38" w:rsidRDefault="00B93FF8">
            <w:pPr>
              <w:rPr>
                <w:rFonts w:ascii="Calibri" w:hAnsi="Calibri" w:cs="Calibri"/>
                <w:sz w:val="20"/>
                <w:szCs w:val="20"/>
              </w:rPr>
            </w:pPr>
            <w:r w:rsidRPr="00544F38">
              <w:rPr>
                <w:rFonts w:ascii="Calibri" w:hAnsi="Calibri" w:cs="Calibri"/>
                <w:color w:val="000000"/>
                <w:sz w:val="20"/>
                <w:szCs w:val="20"/>
              </w:rPr>
              <w:t xml:space="preserve">S1 contrasts the possessive pronouns ‘mine’ and ‘yours’ (no apostrophe). S2 contrasts possessive ‘its’ with the contraction ‘it’s’, a key Y5–6 confusable. S3 reviews Y4 plural possession (boys’, girls’) with the possessive pronouns ‘theirs’ and ‘ours’. Statutory focus: the homophone </w:t>
            </w:r>
            <w:proofErr w:type="spellStart"/>
            <w:r w:rsidRPr="00544F38">
              <w:rPr>
                <w:rFonts w:ascii="Calibri" w:hAnsi="Calibri" w:cs="Calibri"/>
                <w:color w:val="000000"/>
                <w:sz w:val="20"/>
                <w:szCs w:val="20"/>
              </w:rPr>
              <w:t>confusables</w:t>
            </w:r>
            <w:proofErr w:type="spellEnd"/>
            <w:r w:rsidRPr="00544F38">
              <w:rPr>
                <w:rFonts w:ascii="Calibri" w:hAnsi="Calibri" w:cs="Calibri"/>
                <w:color w:val="000000"/>
                <w:sz w:val="20"/>
                <w:szCs w:val="20"/>
              </w:rPr>
              <w:t xml:space="preserve"> its/it’s, their/they’re, your/you’re. </w:t>
            </w:r>
          </w:p>
        </w:tc>
      </w:tr>
      <w:tr w:rsidR="00592C04" w:rsidRPr="00544F38" w14:paraId="3C59FD8A"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8BAB889"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E4633E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the past perfect tense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642712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train had already left when we finally reached the crowded platform.</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DFC84A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She had finished her homework before her favourite programme began.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B7A6C3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They had packed their bags, and they’re sure theirs are the heaviest.</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42972B04" w14:textId="30984F71" w:rsidR="00592C04" w:rsidRPr="00544F38" w:rsidRDefault="00B93FF8">
            <w:pPr>
              <w:rPr>
                <w:rFonts w:ascii="Calibri" w:hAnsi="Calibri" w:cs="Calibri"/>
                <w:sz w:val="20"/>
                <w:szCs w:val="20"/>
              </w:rPr>
            </w:pPr>
            <w:r w:rsidRPr="00544F38">
              <w:rPr>
                <w:rFonts w:ascii="Calibri" w:hAnsi="Calibri" w:cs="Calibri"/>
                <w:color w:val="000000"/>
                <w:sz w:val="20"/>
                <w:szCs w:val="20"/>
              </w:rPr>
              <w:t xml:space="preserve">S1 and S2 model the past perfect (‘had left’, ‘had finished’) for an action completed before another past event. S3 reviews Week 2 their/they’re/theirs while using the past perfect (‘had packed’). Statutory word: ‘programme’ </w:t>
            </w:r>
          </w:p>
        </w:tc>
      </w:tr>
      <w:tr w:rsidR="00592C04" w:rsidRPr="00544F38" w14:paraId="47F3B34B"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3605CB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2D2B50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Standard English — was/were, done/did, seen/saw</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87866E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were thrilled when we saw the fireworks light up the night sky.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E1061B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 did my jobs quickly, and the whole team was ready on time.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581AA5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children had seen that play before, but they were happy to watch it again.</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5A714F15" w14:textId="0749ADAC" w:rsidR="00592C04" w:rsidRPr="00544F38" w:rsidRDefault="00B93FF8">
            <w:pPr>
              <w:rPr>
                <w:rFonts w:ascii="Calibri" w:hAnsi="Calibri" w:cs="Calibri"/>
                <w:sz w:val="20"/>
                <w:szCs w:val="20"/>
              </w:rPr>
            </w:pPr>
            <w:r w:rsidRPr="00544F38">
              <w:rPr>
                <w:rFonts w:ascii="Calibri" w:hAnsi="Calibri" w:cs="Calibri"/>
                <w:color w:val="000000"/>
                <w:sz w:val="20"/>
                <w:szCs w:val="20"/>
              </w:rPr>
              <w:t xml:space="preserve">S1 models ‘were’ and ‘saw’; S2 models ‘did’ (never ‘done’ without an auxiliary) and the singular agreement ‘team was’. S3 reviews Week 3 past perfect (‘had seen’) with correct </w:t>
            </w:r>
            <w:r w:rsidRPr="00544F38">
              <w:rPr>
                <w:rFonts w:ascii="Calibri" w:hAnsi="Calibri" w:cs="Calibri"/>
                <w:color w:val="000000"/>
                <w:sz w:val="20"/>
                <w:szCs w:val="20"/>
              </w:rPr>
              <w:lastRenderedPageBreak/>
              <w:t xml:space="preserve">‘were’. Statutory focus is Standard English verb inflections, so no spelling word is forced this week. </w:t>
            </w:r>
          </w:p>
        </w:tc>
      </w:tr>
      <w:tr w:rsidR="00592C04" w:rsidRPr="00544F38" w14:paraId="1442E15F"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B3215D7"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lastRenderedPageBreak/>
              <w:t>Week 5</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B7CD1E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word families — root, prefix and suffix</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E8CEA2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young actor performs every evening, and her performance always feels lively.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F008BC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 careful driver drives slowly, but careless driving can cause accidents.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3000E0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They had signed their names, and the teacher checked each neat signature.</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44268180" w14:textId="069117C6" w:rsidR="00592C04" w:rsidRPr="00544F38" w:rsidRDefault="00B93FF8">
            <w:pPr>
              <w:rPr>
                <w:rFonts w:ascii="Calibri" w:hAnsi="Calibri" w:cs="Calibri"/>
                <w:sz w:val="20"/>
                <w:szCs w:val="20"/>
              </w:rPr>
            </w:pPr>
            <w:r w:rsidRPr="00544F38">
              <w:rPr>
                <w:rFonts w:ascii="Calibri" w:hAnsi="Calibri" w:cs="Calibri"/>
                <w:color w:val="000000"/>
                <w:sz w:val="20"/>
                <w:szCs w:val="20"/>
              </w:rPr>
              <w:t xml:space="preserve">S1 builds the family act/actor/performs/performance; S2 builds care/careful/careless and drive/driver/driving (shared roots with prefixes and suffixes). S3 reviews the past perfect (‘had signed’) and plural ‘their’ while showing sign/signed/signature. Statutory word: ‘signature’. </w:t>
            </w:r>
          </w:p>
        </w:tc>
      </w:tr>
      <w:tr w:rsidR="00592C04" w:rsidRPr="00544F38" w14:paraId="3874099E"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4CCB321"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C00ECF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direct speech punctuation — full range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A90138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“Hurry up,” said Dad, “or we will miss the early bus into town.”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44AF52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“Look at that marvellous rainbow!” shouted Mia, pointing across the wet field.</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AAC508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Tom whispered, “I think it’s your turn to feed the rabbits.”</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7F99558D" w14:textId="463551D4" w:rsidR="00592C04" w:rsidRPr="00544F38" w:rsidRDefault="00B93FF8">
            <w:pPr>
              <w:rPr>
                <w:rFonts w:ascii="Calibri" w:hAnsi="Calibri" w:cs="Calibri"/>
                <w:sz w:val="20"/>
                <w:szCs w:val="20"/>
              </w:rPr>
            </w:pPr>
            <w:r w:rsidRPr="00544F38">
              <w:rPr>
                <w:rFonts w:ascii="Calibri" w:hAnsi="Calibri" w:cs="Calibri"/>
                <w:color w:val="000000"/>
                <w:sz w:val="20"/>
                <w:szCs w:val="20"/>
              </w:rPr>
              <w:t>S1 models the interrupted reporting clause (comma before it, lower-case continuation). S2 places the reporting clause after the speech with the exclamation mark inside the closing inverted comma. S3 places the reporting clause first and reviews Week 2 it’s/</w:t>
            </w:r>
            <w:proofErr w:type="spellStart"/>
            <w:proofErr w:type="gramStart"/>
            <w:r w:rsidRPr="00544F38">
              <w:rPr>
                <w:rFonts w:ascii="Calibri" w:hAnsi="Calibri" w:cs="Calibri"/>
                <w:color w:val="000000"/>
                <w:sz w:val="20"/>
                <w:szCs w:val="20"/>
              </w:rPr>
              <w:t>your</w:t>
            </w:r>
            <w:proofErr w:type="spellEnd"/>
            <w:proofErr w:type="gramEnd"/>
            <w:r w:rsidRPr="00544F38">
              <w:rPr>
                <w:rFonts w:ascii="Calibri" w:hAnsi="Calibri" w:cs="Calibri"/>
                <w:color w:val="000000"/>
                <w:sz w:val="20"/>
                <w:szCs w:val="20"/>
              </w:rPr>
              <w:t xml:space="preserve">. Statutory word: ‘marvellous’ (En-GB double ‘l’). </w:t>
            </w:r>
          </w:p>
        </w:tc>
      </w:tr>
    </w:tbl>
    <w:p w14:paraId="56A1D4EE"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197282D5"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04"/>
      </w:tblGrid>
      <w:tr w:rsidR="00592C04" w:rsidRPr="00544F38" w14:paraId="1FC13851" w14:textId="77777777" w:rsidTr="00544F38">
        <w:tc>
          <w:tcPr>
            <w:tcW w:w="15704" w:type="dxa"/>
            <w:tcBorders>
              <w:top w:val="single" w:sz="4" w:space="0" w:color="AAAAAA"/>
              <w:left w:val="single" w:sz="4" w:space="0" w:color="AAAAAA"/>
              <w:bottom w:val="single" w:sz="4" w:space="0" w:color="AAAAAA"/>
              <w:right w:val="single" w:sz="4" w:space="0" w:color="AAAAAA"/>
            </w:tcBorders>
            <w:shd w:val="clear" w:color="auto" w:fill="00B050"/>
            <w:tcMar>
              <w:top w:w="80" w:type="dxa"/>
              <w:left w:w="140" w:type="dxa"/>
              <w:bottom w:w="80" w:type="dxa"/>
              <w:right w:w="140" w:type="dxa"/>
            </w:tcMar>
          </w:tcPr>
          <w:p w14:paraId="5911ED16"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AUTUMN </w:t>
            </w:r>
            <w:proofErr w:type="gramStart"/>
            <w:r w:rsidRPr="00544F38">
              <w:rPr>
                <w:rFonts w:ascii="Calibri" w:hAnsi="Calibri" w:cs="Calibri"/>
                <w:b/>
                <w:bCs/>
                <w:color w:val="FFFFFF"/>
                <w:sz w:val="20"/>
                <w:szCs w:val="20"/>
              </w:rPr>
              <w:t>2  —</w:t>
            </w:r>
            <w:proofErr w:type="gramEnd"/>
            <w:r w:rsidRPr="00544F38">
              <w:rPr>
                <w:rFonts w:ascii="Calibri" w:hAnsi="Calibri" w:cs="Calibri"/>
                <w:b/>
                <w:bCs/>
                <w:color w:val="FFFFFF"/>
                <w:sz w:val="20"/>
                <w:szCs w:val="20"/>
              </w:rPr>
              <w:t xml:space="preserve">  Introducing Year 5 Grammar: Relative Clauses and Modal Verbs</w:t>
            </w:r>
          </w:p>
        </w:tc>
      </w:tr>
    </w:tbl>
    <w:p w14:paraId="529A2E4D"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4162"/>
        <w:gridCol w:w="2905"/>
        <w:gridCol w:w="4162"/>
        <w:gridCol w:w="3611"/>
      </w:tblGrid>
      <w:tr w:rsidR="00592C04" w:rsidRPr="00544F38" w14:paraId="1FA69BC6" w14:textId="77777777" w:rsidTr="00863423">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FEF269F"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14A99C1F"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Skills Focus</w:t>
            </w:r>
          </w:p>
        </w:tc>
        <w:tc>
          <w:tcPr>
            <w:tcW w:w="2905"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9D71C90"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Prior Knowledge Revisited</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C6FAF34"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New Learning Being Developed</w:t>
            </w:r>
          </w:p>
        </w:tc>
        <w:tc>
          <w:tcPr>
            <w:tcW w:w="3611"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3A15780"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Why This Comes Here</w:t>
            </w:r>
          </w:p>
        </w:tc>
      </w:tr>
      <w:tr w:rsidR="00592C04" w:rsidRPr="00544F38" w14:paraId="48D2DC24"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5B2BF57"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563403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relative clauses with who and which</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BA3BFD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Subordinate clause; subordinating conjunctions (Y3–Y4); clause and main clause as terms</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402B17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relative clauses beginning with who and which and understand that they add information about the noun they follow. Daily question: underline the relative clause / who or which — which relative pronoun is correct here and why?</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165EAB00"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Relative clause is the primary new Y5 sentence structure. Beginning with who (for people) and which (for things) gives pupils the clearest entry point — these are the two most common and most distinct relative pronouns.</w:t>
            </w:r>
          </w:p>
        </w:tc>
      </w:tr>
      <w:tr w:rsidR="00592C04" w:rsidRPr="00544F38" w14:paraId="2A438A16"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C54334F"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5413C8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relative clauses with where, when and whose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2BD122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Relative clauses with who and which (Autumn 2 Week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A6DC0E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relative clauses beginning with where (place), when (time) and whose (possession) and select the correct relative pronoun. Daily question: which relative pronoun completes this sentence — where, when or whose? / underline the relative clause and name the relative pronoun used.</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1F8E1EE2"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Where, when and whose extend the relative pronoun set in a logical order: place, time and possession. Introducing them as a group the week after who/which means pupils build the full set in two manageable steps.</w:t>
            </w:r>
          </w:p>
        </w:tc>
      </w:tr>
      <w:tr w:rsidR="00592C04" w:rsidRPr="00544F38" w14:paraId="6E7B5BD9"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C153A7E"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571DF1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relative clauses with 'that' and the omitted relative pronoun</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C87939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Relative clauses with who, which, where, when, whose (Autumn 2 Weeks 1–2)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83546A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understand that that can replace who or which, and that the relative pronoun can sometimes be omitted entirely, e.g. the book (that) I was reading. Daily question: add that or remove the relative pronoun from this sentence — does it still make sense? Which sounds better?</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3EE4E6E9"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omitted relative pronoun is a statutory Y5 requirement and the trickiest relative clause concept. Teaching it third — after pupils have met the full pronoun set — means they can judge when omission works because they know what is being omitted.</w:t>
            </w:r>
          </w:p>
        </w:tc>
      </w:tr>
      <w:tr w:rsidR="00592C04" w:rsidRPr="00544F38" w14:paraId="4F9E54D0"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D7F808E"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F7390A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modal verbs — degrees of possibility</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F80C13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Auxiliary verbs (Y3–Y4); present and past tense forms</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9821D1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modal verbs (might, should, will, must, could, would, may, shall, ought to) and understand that they express degrees of possibility or obligation. Daily question: underline the modal verb / which modal verb best fits this sentence — explain what degree of certainty it suggests.</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1FA31D0E"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Modal verb is statutory Y5 grammar terminology. Introducing it in Autumn 2 Week 4, after relative clauses are established, gives maximum time to embed it before adverbs of possibility are introduced alongside it in Spring.</w:t>
            </w:r>
          </w:p>
        </w:tc>
      </w:tr>
      <w:tr w:rsidR="00592C04" w:rsidRPr="00544F38" w14:paraId="7CCEE1C3"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8288848"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600E80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adverbs of possibility</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BD2456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Adverbs (Y3–Y4); modal verbs (Autumn 2 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CBCAF9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learn that adverbs such as perhaps, surely, certainly, probably and possibly also express degrees of possibility — and that they work differently from modal verbs (modifying the whole statement rather than the verb). Daily question: replace the modal verb in this sentence with an adverb of possibility — how does the sentence change?</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3DA84E41"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Y5 TPAT links modal verbs and adverbs of possibility as a pair. Teaching adverbs of possibility the week after modal verbs allows direct comparison, which is the best way to understand both.</w:t>
            </w:r>
          </w:p>
        </w:tc>
      </w:tr>
      <w:tr w:rsidR="00592C04" w:rsidRPr="00544F38" w14:paraId="56D70F37"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7B7E0F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43F1A2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relative clauses — identify, label and explain</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3DB5EF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All relative pronouns: who, which, where, when, whose, that, omitted (Autumn 2 Weeks 1–3)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1D76C9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the relative clause, name the relative pronoun used and explain what information the clause adds to the noun. Daily question: underline the relative clause, circle the relative pronoun and explain what it tells us about the noun.</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206ED466" w14:textId="15FEC753" w:rsidR="00592C04" w:rsidRPr="00544F38" w:rsidRDefault="00B93FF8">
            <w:pPr>
              <w:rPr>
                <w:rFonts w:ascii="Calibri" w:hAnsi="Calibri" w:cs="Calibri"/>
                <w:sz w:val="20"/>
                <w:szCs w:val="20"/>
              </w:rPr>
            </w:pPr>
            <w:r w:rsidRPr="00544F38">
              <w:rPr>
                <w:rFonts w:ascii="Calibri" w:hAnsi="Calibri" w:cs="Calibri"/>
                <w:i/>
                <w:iCs/>
                <w:color w:val="000000"/>
                <w:sz w:val="20"/>
                <w:szCs w:val="20"/>
              </w:rPr>
              <w:t xml:space="preserve">A consolidation week after five weeks of new content gives pupils time to draw all the relative pronoun types together. The explanation question raises the demand from recognition to understanding — the </w:t>
            </w:r>
            <w:proofErr w:type="gramStart"/>
            <w:r w:rsidRPr="00544F38">
              <w:rPr>
                <w:rFonts w:ascii="Calibri" w:hAnsi="Calibri" w:cs="Calibri"/>
                <w:i/>
                <w:iCs/>
                <w:color w:val="000000"/>
                <w:sz w:val="20"/>
                <w:szCs w:val="20"/>
              </w:rPr>
              <w:t>SAT</w:t>
            </w:r>
            <w:r w:rsidR="00863423">
              <w:rPr>
                <w:rFonts w:ascii="Calibri" w:hAnsi="Calibri" w:cs="Calibri"/>
                <w:i/>
                <w:iCs/>
                <w:color w:val="000000"/>
                <w:sz w:val="20"/>
                <w:szCs w:val="20"/>
              </w:rPr>
              <w:t xml:space="preserve"> </w:t>
            </w:r>
            <w:r w:rsidRPr="00544F38">
              <w:rPr>
                <w:rFonts w:ascii="Calibri" w:hAnsi="Calibri" w:cs="Calibri"/>
                <w:i/>
                <w:iCs/>
                <w:color w:val="000000"/>
                <w:sz w:val="20"/>
                <w:szCs w:val="20"/>
              </w:rPr>
              <w:t xml:space="preserve"> standard</w:t>
            </w:r>
            <w:proofErr w:type="gramEnd"/>
            <w:r w:rsidRPr="00544F38">
              <w:rPr>
                <w:rFonts w:ascii="Calibri" w:hAnsi="Calibri" w:cs="Calibri"/>
                <w:i/>
                <w:iCs/>
                <w:color w:val="000000"/>
                <w:sz w:val="20"/>
                <w:szCs w:val="20"/>
              </w:rPr>
              <w:t>.</w:t>
            </w:r>
          </w:p>
        </w:tc>
      </w:tr>
    </w:tbl>
    <w:p w14:paraId="136F99BC"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3B69723A"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574FE5FF" w14:textId="77777777" w:rsidR="00592C04" w:rsidRPr="00544F38" w:rsidRDefault="00B93FF8">
      <w:pPr>
        <w:rPr>
          <w:rFonts w:ascii="Calibri" w:hAnsi="Calibri" w:cs="Calibri"/>
          <w:sz w:val="20"/>
          <w:szCs w:val="20"/>
        </w:rPr>
      </w:pPr>
      <w:r w:rsidRPr="00544F38">
        <w:rPr>
          <w:rFonts w:ascii="Calibri" w:hAnsi="Calibri" w:cs="Calibri"/>
          <w:b/>
          <w:bCs/>
          <w:sz w:val="20"/>
          <w:szCs w:val="20"/>
        </w:rPr>
        <w:t xml:space="preserve">AUTUMN </w:t>
      </w:r>
      <w:proofErr w:type="gramStart"/>
      <w:r w:rsidRPr="00544F38">
        <w:rPr>
          <w:rFonts w:ascii="Calibri" w:hAnsi="Calibri" w:cs="Calibri"/>
          <w:b/>
          <w:bCs/>
          <w:sz w:val="20"/>
          <w:szCs w:val="20"/>
        </w:rPr>
        <w:t>2  —</w:t>
      </w:r>
      <w:proofErr w:type="gramEnd"/>
      <w:r w:rsidRPr="00544F38">
        <w:rPr>
          <w:rFonts w:ascii="Calibri" w:hAnsi="Calibri" w:cs="Calibri"/>
          <w:b/>
          <w:bCs/>
          <w:sz w:val="20"/>
          <w:szCs w:val="20"/>
        </w:rPr>
        <w:t xml:space="preserve">  Dictation Sentences</w:t>
      </w:r>
    </w:p>
    <w:p w14:paraId="2F375A0E"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2400"/>
        <w:gridCol w:w="2800"/>
        <w:gridCol w:w="2800"/>
        <w:gridCol w:w="2800"/>
        <w:gridCol w:w="4040"/>
      </w:tblGrid>
      <w:tr w:rsidR="00592C04" w:rsidRPr="00544F38" w14:paraId="40639890" w14:textId="77777777" w:rsidTr="00863423">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9868C92"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24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39CBB3CD"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Focus</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6BD9590"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1</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21FAA33"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2</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3D14E27"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3</w:t>
            </w:r>
          </w:p>
        </w:tc>
        <w:tc>
          <w:tcPr>
            <w:tcW w:w="404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1FB01007" w14:textId="5A138A5F"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Rationale </w:t>
            </w:r>
          </w:p>
        </w:tc>
      </w:tr>
      <w:tr w:rsidR="00592C04" w:rsidRPr="00544F38" w14:paraId="18078A21"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47E092BF"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D6A795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relative clauses with who and which</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8BDAAD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boy who lives next door is my friendliest neighbour.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F4ECDD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wooden bridge which crosses the stream has stood for many years.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D3BC0F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girl who won the race grinned because she had trained all summer.</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7866BA57" w14:textId="3AB03847" w:rsidR="00592C04" w:rsidRPr="00863423" w:rsidRDefault="00B93FF8">
            <w:pPr>
              <w:rPr>
                <w:rFonts w:ascii="Calibri" w:hAnsi="Calibri" w:cs="Calibri"/>
                <w:i/>
                <w:sz w:val="20"/>
                <w:szCs w:val="20"/>
              </w:rPr>
            </w:pPr>
            <w:r w:rsidRPr="00863423">
              <w:rPr>
                <w:rFonts w:ascii="Calibri" w:hAnsi="Calibri" w:cs="Calibri"/>
                <w:i/>
                <w:color w:val="000000"/>
                <w:sz w:val="20"/>
                <w:szCs w:val="20"/>
              </w:rPr>
              <w:t xml:space="preserve">S1 uses a relative clause with ‘who’ (people); S2 uses ‘which’ (things). Both are defining clauses, correctly written without commas (the comma form is not taught until Spring 2). S3 reviews ‘who’ and the past perfect ‘had trained’. Statutory word: ‘neighbour’. </w:t>
            </w:r>
          </w:p>
        </w:tc>
      </w:tr>
      <w:tr w:rsidR="00592C04" w:rsidRPr="00544F38" w14:paraId="1359EB60"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44AC477"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35FF71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relative clauses with where, when and whose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39678D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This is the field where we queue for the ice-cream van every Friday.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EA650A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 can still remember the moment when the magician pulled a rabbit from his hat.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D7014B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boy whose bike was stolen is the neighbour who lives next door.</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5FD8985C" w14:textId="156BC680" w:rsidR="00592C04" w:rsidRPr="00863423" w:rsidRDefault="00B93FF8">
            <w:pPr>
              <w:rPr>
                <w:rFonts w:ascii="Calibri" w:hAnsi="Calibri" w:cs="Calibri"/>
                <w:i/>
                <w:sz w:val="20"/>
                <w:szCs w:val="20"/>
              </w:rPr>
            </w:pPr>
            <w:r w:rsidRPr="00863423">
              <w:rPr>
                <w:rFonts w:ascii="Calibri" w:hAnsi="Calibri" w:cs="Calibri"/>
                <w:i/>
                <w:color w:val="000000"/>
                <w:sz w:val="20"/>
                <w:szCs w:val="20"/>
              </w:rPr>
              <w:t xml:space="preserve">S1 uses ‘where’ (place); S2 uses ‘when’ (time); S3 uses ‘whose’ (possession) and reviews ‘who’ from Week 1. All relative clauses are defining and unpunctuated by commas. Statutory word: ‘queue’. </w:t>
            </w:r>
          </w:p>
        </w:tc>
      </w:tr>
      <w:tr w:rsidR="00592C04" w:rsidRPr="00544F38" w14:paraId="11A5F13E"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BA76F34"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16219F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relative clauses with ‘that’ and the omitted relative pronoun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B8B378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sandwich I packed this morning had completely vanished by lunchtime.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6DD25B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film that my teacher recommended kept the whole class talking for days.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CFD56E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puppy that chewed my shoe belongs to the neighbour whose fence broke.</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DFC4312" w14:textId="62AAD3A5" w:rsidR="00592C04" w:rsidRPr="00863423" w:rsidRDefault="00B93FF8">
            <w:pPr>
              <w:rPr>
                <w:rFonts w:ascii="Calibri" w:hAnsi="Calibri" w:cs="Calibri"/>
                <w:i/>
                <w:sz w:val="20"/>
                <w:szCs w:val="20"/>
              </w:rPr>
            </w:pPr>
            <w:r w:rsidRPr="00863423">
              <w:rPr>
                <w:rFonts w:ascii="Calibri" w:hAnsi="Calibri" w:cs="Calibri"/>
                <w:i/>
                <w:color w:val="000000"/>
                <w:sz w:val="20"/>
                <w:szCs w:val="20"/>
              </w:rPr>
              <w:t xml:space="preserve">S1 omits the relative pronoun (‘the sandwich [that] I packed’); S2 uses ‘that’ in place of ‘which’. S3 reviews ‘that’ and ‘whose’. Statutory word: ‘recommend’ (one ‘c’, double ‘m’). </w:t>
            </w:r>
          </w:p>
        </w:tc>
      </w:tr>
      <w:tr w:rsidR="00592C04" w:rsidRPr="00544F38" w14:paraId="758ABA22"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62499F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53436C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modal verbs — degrees of possibility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F276A0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should take our coats because the weather might change this afternoon.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61A9B2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You may go outside, but you must eat your vegetables first.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5BF0B8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runner who trained hardest ought to win, although nobody could be certain.</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0D28E94C" w14:textId="4E865528" w:rsidR="00592C04" w:rsidRPr="00863423" w:rsidRDefault="00B93FF8">
            <w:pPr>
              <w:rPr>
                <w:rFonts w:ascii="Calibri" w:hAnsi="Calibri" w:cs="Calibri"/>
                <w:i/>
                <w:sz w:val="20"/>
                <w:szCs w:val="20"/>
              </w:rPr>
            </w:pPr>
            <w:r w:rsidRPr="00863423">
              <w:rPr>
                <w:rFonts w:ascii="Calibri" w:hAnsi="Calibri" w:cs="Calibri"/>
                <w:i/>
                <w:color w:val="000000"/>
                <w:sz w:val="20"/>
                <w:szCs w:val="20"/>
              </w:rPr>
              <w:t>S1 uses the modals ‘should’ and ‘might’; S2 uses ‘may’ and ‘must’; S3 uses ‘ought to’ and ‘could’ and reviews a defining relative clause (‘who trained hardest’). Statutory word: ‘</w:t>
            </w:r>
            <w:proofErr w:type="gramStart"/>
            <w:r w:rsidRPr="00863423">
              <w:rPr>
                <w:rFonts w:ascii="Calibri" w:hAnsi="Calibri" w:cs="Calibri"/>
                <w:i/>
                <w:color w:val="000000"/>
                <w:sz w:val="20"/>
                <w:szCs w:val="20"/>
              </w:rPr>
              <w:t>vegetables’</w:t>
            </w:r>
            <w:proofErr w:type="gramEnd"/>
            <w:r w:rsidRPr="00863423">
              <w:rPr>
                <w:rFonts w:ascii="Calibri" w:hAnsi="Calibri" w:cs="Calibri"/>
                <w:i/>
                <w:color w:val="000000"/>
                <w:sz w:val="20"/>
                <w:szCs w:val="20"/>
              </w:rPr>
              <w:t xml:space="preserve">. The possibility adverbs are held back until next week. </w:t>
            </w:r>
          </w:p>
        </w:tc>
      </w:tr>
      <w:tr w:rsidR="00592C04" w:rsidRPr="00544F38" w14:paraId="3FC4D536"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613AD06"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BE1B6F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adverbs of possibility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D35F2C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Perhaps a storm will occur tonight, but tomorrow will certainly feel calmer.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9AED71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coach is probably running late, so we will possibly start without him.</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37D71C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Surely the girl whose dog won the prize will compete again next year.</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1E83C261" w14:textId="127DAECF" w:rsidR="00592C04" w:rsidRPr="00863423" w:rsidRDefault="00B93FF8">
            <w:pPr>
              <w:rPr>
                <w:rFonts w:ascii="Calibri" w:hAnsi="Calibri" w:cs="Calibri"/>
                <w:i/>
                <w:sz w:val="20"/>
                <w:szCs w:val="20"/>
              </w:rPr>
            </w:pPr>
            <w:r w:rsidRPr="00863423">
              <w:rPr>
                <w:rFonts w:ascii="Calibri" w:hAnsi="Calibri" w:cs="Calibri"/>
                <w:i/>
                <w:color w:val="000000"/>
                <w:sz w:val="20"/>
                <w:szCs w:val="20"/>
              </w:rPr>
              <w:t>S1 uses the adverbs ‘Perhaps’ and ‘certainly’; S2 uses ‘probably’ and ‘possibly’; S3 uses ‘Surely’ and reviews the modal ‘will’ and the relative pronoun ‘whose’. Statutory word: ‘occur’; ‘possibly/possible’ previews the –</w:t>
            </w:r>
            <w:proofErr w:type="spellStart"/>
            <w:r w:rsidRPr="00863423">
              <w:rPr>
                <w:rFonts w:ascii="Calibri" w:hAnsi="Calibri" w:cs="Calibri"/>
                <w:i/>
                <w:color w:val="000000"/>
                <w:sz w:val="20"/>
                <w:szCs w:val="20"/>
              </w:rPr>
              <w:t>ibly</w:t>
            </w:r>
            <w:proofErr w:type="spellEnd"/>
            <w:r w:rsidRPr="00863423">
              <w:rPr>
                <w:rFonts w:ascii="Calibri" w:hAnsi="Calibri" w:cs="Calibri"/>
                <w:i/>
                <w:color w:val="000000"/>
                <w:sz w:val="20"/>
                <w:szCs w:val="20"/>
              </w:rPr>
              <w:t xml:space="preserve"> ending. </w:t>
            </w:r>
          </w:p>
        </w:tc>
      </w:tr>
      <w:tr w:rsidR="00592C04" w:rsidRPr="00544F38" w14:paraId="49E18F1F"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D344783"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9A8770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relative clauses — identify, label and explain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EEC47B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Everyone appreciated the scientist who explained the strange discovery so clearly.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987824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mountain that we climbed last summer is the highest peak I have ever seen.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E9DDF5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boy whose kite soared highest grinned because he had practised every day.</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298E0EFB" w14:textId="7AA7F56A" w:rsidR="00592C04" w:rsidRPr="00863423" w:rsidRDefault="00B93FF8">
            <w:pPr>
              <w:rPr>
                <w:rFonts w:ascii="Calibri" w:hAnsi="Calibri" w:cs="Calibri"/>
                <w:i/>
                <w:sz w:val="20"/>
                <w:szCs w:val="20"/>
              </w:rPr>
            </w:pPr>
            <w:r w:rsidRPr="00863423">
              <w:rPr>
                <w:rFonts w:ascii="Calibri" w:hAnsi="Calibri" w:cs="Calibri"/>
                <w:i/>
                <w:color w:val="000000"/>
                <w:sz w:val="20"/>
                <w:szCs w:val="20"/>
              </w:rPr>
              <w:t xml:space="preserve">S1 uses a ‘who’ clause; S2 combines ‘that’ with an omitted pronoun (‘the peak [that] I have ever seen’); S3 uses ‘whose’ and reviews the past perfect (‘had practised’). All clauses remain defining and comma-free. Statutory word: ‘appreciate’. </w:t>
            </w:r>
          </w:p>
        </w:tc>
      </w:tr>
    </w:tbl>
    <w:p w14:paraId="6D3C6D3A"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42374986" w14:textId="187EE8E2" w:rsidR="00592C04" w:rsidRDefault="00B93FF8">
      <w:pPr>
        <w:rPr>
          <w:rFonts w:ascii="Calibri" w:hAnsi="Calibri" w:cs="Calibri"/>
          <w:sz w:val="20"/>
          <w:szCs w:val="20"/>
        </w:rPr>
      </w:pPr>
      <w:r w:rsidRPr="00544F38">
        <w:rPr>
          <w:rFonts w:ascii="Calibri" w:hAnsi="Calibri" w:cs="Calibri"/>
          <w:sz w:val="20"/>
          <w:szCs w:val="20"/>
        </w:rPr>
        <w:t xml:space="preserve"> </w:t>
      </w:r>
    </w:p>
    <w:p w14:paraId="57B8E5DD" w14:textId="6B573F3A" w:rsidR="00863423" w:rsidRDefault="00863423">
      <w:pPr>
        <w:rPr>
          <w:rFonts w:ascii="Calibri" w:hAnsi="Calibri" w:cs="Calibri"/>
          <w:sz w:val="20"/>
          <w:szCs w:val="20"/>
        </w:rPr>
      </w:pPr>
    </w:p>
    <w:p w14:paraId="0D217C26" w14:textId="77777777" w:rsidR="00863423" w:rsidRPr="00544F38" w:rsidRDefault="00863423">
      <w:pPr>
        <w:rPr>
          <w:rFonts w:ascii="Calibri" w:hAnsi="Calibri" w:cs="Calibri"/>
          <w:sz w:val="20"/>
          <w:szCs w:val="20"/>
        </w:rPr>
      </w:pP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04"/>
      </w:tblGrid>
      <w:tr w:rsidR="00592C04" w:rsidRPr="00544F38" w14:paraId="1E9048CD" w14:textId="77777777" w:rsidTr="00544F38">
        <w:tc>
          <w:tcPr>
            <w:tcW w:w="15704" w:type="dxa"/>
            <w:tcBorders>
              <w:top w:val="single" w:sz="4" w:space="0" w:color="AAAAAA"/>
              <w:left w:val="single" w:sz="4" w:space="0" w:color="AAAAAA"/>
              <w:bottom w:val="single" w:sz="4" w:space="0" w:color="AAAAAA"/>
              <w:right w:val="single" w:sz="4" w:space="0" w:color="AAAAAA"/>
            </w:tcBorders>
            <w:shd w:val="clear" w:color="auto" w:fill="00B050"/>
            <w:tcMar>
              <w:top w:w="80" w:type="dxa"/>
              <w:left w:w="140" w:type="dxa"/>
              <w:bottom w:w="80" w:type="dxa"/>
              <w:right w:w="140" w:type="dxa"/>
            </w:tcMar>
          </w:tcPr>
          <w:p w14:paraId="5E0C7278"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SPRING </w:t>
            </w:r>
            <w:proofErr w:type="gramStart"/>
            <w:r w:rsidRPr="00544F38">
              <w:rPr>
                <w:rFonts w:ascii="Calibri" w:hAnsi="Calibri" w:cs="Calibri"/>
                <w:b/>
                <w:bCs/>
                <w:color w:val="FFFFFF"/>
                <w:sz w:val="20"/>
                <w:szCs w:val="20"/>
              </w:rPr>
              <w:t>1  —</w:t>
            </w:r>
            <w:proofErr w:type="gramEnd"/>
            <w:r w:rsidRPr="00544F38">
              <w:rPr>
                <w:rFonts w:ascii="Calibri" w:hAnsi="Calibri" w:cs="Calibri"/>
                <w:b/>
                <w:bCs/>
                <w:color w:val="FFFFFF"/>
                <w:sz w:val="20"/>
                <w:szCs w:val="20"/>
              </w:rPr>
              <w:t xml:space="preserve">  Parenthesis and the Comma for Clarity</w:t>
            </w:r>
          </w:p>
        </w:tc>
      </w:tr>
    </w:tbl>
    <w:p w14:paraId="2045A6D5"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4162"/>
        <w:gridCol w:w="2905"/>
        <w:gridCol w:w="4162"/>
        <w:gridCol w:w="3611"/>
      </w:tblGrid>
      <w:tr w:rsidR="00592C04" w:rsidRPr="00544F38" w14:paraId="048011E7" w14:textId="77777777" w:rsidTr="00863423">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2B1E025C"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394D5A1D"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Skills Focus</w:t>
            </w:r>
          </w:p>
        </w:tc>
        <w:tc>
          <w:tcPr>
            <w:tcW w:w="2905"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786EA71"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Prior Knowledge Revisited</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3DDCDE12"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New Learning Being Developed</w:t>
            </w:r>
          </w:p>
        </w:tc>
        <w:tc>
          <w:tcPr>
            <w:tcW w:w="3611"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D403D64"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Why This Comes Here</w:t>
            </w:r>
          </w:p>
        </w:tc>
      </w:tr>
      <w:tr w:rsidR="00592C04" w:rsidRPr="00544F38" w14:paraId="234369EF" w14:textId="77777777">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403B85F6"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68F0D4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parenthesis using brackets</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8FE222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Subordinate clause; additional information in sentences (Y4); comma use (Y3–Y4)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870400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learn that brackets add extra information that could be removed without changing the main meaning. They identify and add brackets in sentences. Daily question: add brackets to show the parenthesis / remove the words in brackets — does the sentence still make sense?</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15561A80"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Parenthesis is statutory Y5 punctuation content and brackets are the most visually obvious of the three forms. Starting here gives pupils the clearest possible introduction to the concept of additional information before the subtler forms (dashes, commas) are introduced.</w:t>
            </w:r>
          </w:p>
        </w:tc>
      </w:tr>
      <w:tr w:rsidR="00592C04" w:rsidRPr="00544F38" w14:paraId="7E225335"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C43A999"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ACE402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parenthesis using dashes</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57EFB0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Parenthesis using brackets (Spring 1 Week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371B2B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replace brackets with a pair of dashes to indicate the same parenthetical information, e.g. The dog — a scruffy terrier — barked loudly. Daily question: rewrite this sentence using dashes instead of brackets / add the missing dashes to show the parenthesis.</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3BE292B1"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Dashes are introduced directly after brackets so pupils immediately see that the same parenthetical information can be marked three different ways. The substitution question (replace brackets with dashes) is the most efficient way to teach this.</w:t>
            </w:r>
          </w:p>
        </w:tc>
      </w:tr>
      <w:tr w:rsidR="00592C04" w:rsidRPr="00544F38" w14:paraId="2952F680"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5DF2054"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BE7E49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parenthesis using commas</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A39904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Parenthesis using brackets and dashes (Spring 1 Weeks 1–2); comma rules taught to date (Y3–Y4)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D60032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use a pair of commas to indicate parenthesis and distinguish this use of the comma from other uses (list, fronted adverbial). Daily question: add commas to show the parenthesis / what is the comma doing in this sentence — list, fronted adverbial or parenthesis?</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2766AEF7"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Comma parenthesis is the hardest of the three forms because the comma already has multiple uses. Introducing it third — after brackets and dashes — and immediately asking pupils to distinguish it from other comma uses is the most rigorous approach.</w:t>
            </w:r>
          </w:p>
        </w:tc>
      </w:tr>
      <w:tr w:rsidR="00592C04" w:rsidRPr="00544F38" w14:paraId="1DD00FAB"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EC74BE3"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EB736E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all three forms of parenthesis</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5C31ED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Brackets, dashes, commas for parenthesis (Spring 1 Weeks 1–3)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9837BA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which form of parenthesis is used and explain why a writer might choose one over another. Daily question: what type of parenthesis is used here — brackets, dashes or commas? / which form would you use in this sentence — explain your choice.</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342C2D3B"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Y5 TPAT specifies all three forms. A consolidation week after introducing each one separately is essential — pupils need to switch between them and understand they are choices, not rules. This is also the format SAT questions use.</w:t>
            </w:r>
          </w:p>
        </w:tc>
      </w:tr>
      <w:tr w:rsidR="00592C04" w:rsidRPr="00544F38" w14:paraId="59B0F433"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1F5E7CA"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1CA13F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the comma to clarify meaning or avoid ambiguity</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06CAD9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Commas in lists, after fronted adverbials, for parenthesis (Y3–Y4 and Spring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44B6E6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explore how a comma placed in different positions changes the meaning of an ambiguous sentence. Daily question: add the comma to the correct place to make the meaning clear / how does moving the comma in this sentence change the meaning?</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5CD7B112"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comma for clarity is statutory Y5 punctuation content and produces some of the most engaging daily questions — the meaning-change is immediately obvious to pupils. Placing it here, after all other comma rules are secure, means pupils can focus on this new function without confusion.</w:t>
            </w:r>
          </w:p>
        </w:tc>
      </w:tr>
      <w:tr w:rsidR="00592C04" w:rsidRPr="00544F38" w14:paraId="7C6D1A37"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495419C"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D02EBE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modal verbs and adverbs of possibility — compare and contrast</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4206B2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Modal verbs (Autumn 2 Week 4); adverbs of possibility (Autumn 2 Week 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ABBDBD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compare a sentence with a modal verb against the same sentence with an adverb of possibility and explain the difference in effect. Daily question: rewrite this sentence replacing the modal verb with an adverb of possibility / which expresses more certainty — explain how you know.</w:t>
            </w:r>
          </w:p>
        </w:tc>
        <w:tc>
          <w:tcPr>
            <w:tcW w:w="3611" w:type="dxa"/>
            <w:tcBorders>
              <w:top w:val="single" w:sz="4" w:space="0" w:color="AAAAAA"/>
              <w:left w:val="single" w:sz="4" w:space="0" w:color="AAAAAA"/>
              <w:bottom w:val="single" w:sz="4" w:space="0" w:color="AAAAAA"/>
              <w:right w:val="single" w:sz="4" w:space="0" w:color="AAAAAA"/>
            </w:tcBorders>
            <w:shd w:val="clear" w:color="auto" w:fill="E2F0D9"/>
            <w:tcMar>
              <w:top w:w="60" w:type="dxa"/>
              <w:left w:w="100" w:type="dxa"/>
              <w:bottom w:w="60" w:type="dxa"/>
              <w:right w:w="100" w:type="dxa"/>
            </w:tcMar>
          </w:tcPr>
          <w:p w14:paraId="53EE6A33"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Modal verbs and adverbs of possibility were introduced in Autumn 2 and need revisiting after the parenthesis focus of Spring 1. A comparison question at this point deepens understanding of both and mirrors the inference-style questions in the KS2 reading assessment.</w:t>
            </w:r>
          </w:p>
        </w:tc>
      </w:tr>
    </w:tbl>
    <w:p w14:paraId="00939B35"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39B5F108"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13ECA344" w14:textId="77777777" w:rsidR="00592C04" w:rsidRPr="00544F38" w:rsidRDefault="00B93FF8">
      <w:pPr>
        <w:rPr>
          <w:rFonts w:ascii="Calibri" w:hAnsi="Calibri" w:cs="Calibri"/>
          <w:sz w:val="20"/>
          <w:szCs w:val="20"/>
        </w:rPr>
      </w:pPr>
      <w:r w:rsidRPr="00544F38">
        <w:rPr>
          <w:rFonts w:ascii="Calibri" w:hAnsi="Calibri" w:cs="Calibri"/>
          <w:b/>
          <w:bCs/>
          <w:sz w:val="20"/>
          <w:szCs w:val="20"/>
        </w:rPr>
        <w:t xml:space="preserve">SPRING </w:t>
      </w:r>
      <w:proofErr w:type="gramStart"/>
      <w:r w:rsidRPr="00544F38">
        <w:rPr>
          <w:rFonts w:ascii="Calibri" w:hAnsi="Calibri" w:cs="Calibri"/>
          <w:b/>
          <w:bCs/>
          <w:sz w:val="20"/>
          <w:szCs w:val="20"/>
        </w:rPr>
        <w:t>1  —</w:t>
      </w:r>
      <w:proofErr w:type="gramEnd"/>
      <w:r w:rsidRPr="00544F38">
        <w:rPr>
          <w:rFonts w:ascii="Calibri" w:hAnsi="Calibri" w:cs="Calibri"/>
          <w:b/>
          <w:bCs/>
          <w:sz w:val="20"/>
          <w:szCs w:val="20"/>
        </w:rPr>
        <w:t xml:space="preserve">  Dictation Sentences</w:t>
      </w:r>
    </w:p>
    <w:p w14:paraId="78402118"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2400"/>
        <w:gridCol w:w="2800"/>
        <w:gridCol w:w="2800"/>
        <w:gridCol w:w="2800"/>
        <w:gridCol w:w="4040"/>
      </w:tblGrid>
      <w:tr w:rsidR="00592C04" w:rsidRPr="00544F38" w14:paraId="66D23A02" w14:textId="77777777" w:rsidTr="00863423">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F429B2A"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24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947876E"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Focus</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8235363"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1</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E42E14B"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2</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6C9DC67"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3</w:t>
            </w:r>
          </w:p>
        </w:tc>
        <w:tc>
          <w:tcPr>
            <w:tcW w:w="404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919334F" w14:textId="5542AA92"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Rationale </w:t>
            </w:r>
          </w:p>
        </w:tc>
      </w:tr>
      <w:tr w:rsidR="00592C04" w:rsidRPr="00544F38" w14:paraId="34579C31"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A08568A"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CECB09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parenthesis using brackets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F4077F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grandfather (who is especially fit) still swims in the icy sea each morning.</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747EF8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explored the museum (the biggest one in the city) on a wet Saturday afternoon.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DBD57A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runner who trained hardest (a girl from our class) won the gold medal easily.</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3D959D2" w14:textId="376E9641" w:rsidR="00592C04" w:rsidRPr="00544F38" w:rsidRDefault="00B93FF8">
            <w:pPr>
              <w:rPr>
                <w:rFonts w:ascii="Calibri" w:hAnsi="Calibri" w:cs="Calibri"/>
                <w:i/>
                <w:sz w:val="20"/>
                <w:szCs w:val="20"/>
              </w:rPr>
            </w:pPr>
            <w:r w:rsidRPr="00544F38">
              <w:rPr>
                <w:rFonts w:ascii="Calibri" w:hAnsi="Calibri" w:cs="Calibri"/>
                <w:i/>
                <w:color w:val="000000"/>
                <w:sz w:val="20"/>
                <w:szCs w:val="20"/>
              </w:rPr>
              <w:t>S1 and S2 place extra information inside brackets that could be removed without changing the main meaning. S3 reviews a defining relative clause (‘who trained hardest’) and adds bracketed parenthesis. Statutory word: ‘especially’ (the –</w:t>
            </w:r>
            <w:proofErr w:type="spellStart"/>
            <w:r w:rsidRPr="00544F38">
              <w:rPr>
                <w:rFonts w:ascii="Calibri" w:hAnsi="Calibri" w:cs="Calibri"/>
                <w:i/>
                <w:color w:val="000000"/>
                <w:sz w:val="20"/>
                <w:szCs w:val="20"/>
              </w:rPr>
              <w:t>cial</w:t>
            </w:r>
            <w:proofErr w:type="spellEnd"/>
            <w:r w:rsidRPr="00544F38">
              <w:rPr>
                <w:rFonts w:ascii="Calibri" w:hAnsi="Calibri" w:cs="Calibri"/>
                <w:i/>
                <w:color w:val="000000"/>
                <w:sz w:val="20"/>
                <w:szCs w:val="20"/>
              </w:rPr>
              <w:t xml:space="preserve"> ‘special’ pattern). </w:t>
            </w:r>
          </w:p>
        </w:tc>
      </w:tr>
      <w:tr w:rsidR="00592C04" w:rsidRPr="00544F38" w14:paraId="3C437357"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00FC18B"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780BEC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parenthesis using dashes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12289A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kitten — a mischievous little creature — knocked the vase clean off the shelf.</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50733C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Our teacher — who is usually very strict — chuckled at the cheeky joke.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059C23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bridge we crossed — built a hundred years ago — wobbled in the strong wind.</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6E7C93EA" w14:textId="1427016E"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marks parenthesis with a pair of dashes around a noun phrase; S2 marks a relative clause with dashes; S3 reviews an omitted relative pronoun (‘the bridge [that] we crossed’) inside dashes. Statutory word: ‘mischievous’ (a tricky Y5–6 word). </w:t>
            </w:r>
          </w:p>
        </w:tc>
      </w:tr>
      <w:tr w:rsidR="00592C04" w:rsidRPr="00544F38" w14:paraId="3A449165"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2ACA9D9"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4FCAA1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parenthesis using commas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C173B4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cousin, a keen footballer, is coming to stay for the whole summer.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249353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old oak tree, a familiar sight to everyone, lost a branch in the storm.</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D8B111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Our new puppy, a bundle of energy, chased its tail around the muddy garden.</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6B1C5DBA" w14:textId="5E5C4098"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All three sentences mark parenthesis with a pair of commas around an appositive noun phrase, distinct from list or fronted-adverbial commas. S3 reviews the possessive ‘its’. The comma around a relative clause is deliberately held back until Spring 2. Statutory word: ‘familiar’. </w:t>
            </w:r>
          </w:p>
        </w:tc>
      </w:tr>
      <w:tr w:rsidR="00592C04" w:rsidRPr="00544F38" w14:paraId="77E2CE87"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38AAE06"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A43105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all three forms of parenthesis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9D5E23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library (our favourite place) closes early on Fridays.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D55572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captain — a tall, confident girl — led the team onto the muddy pitch.</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DFDBCA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uncle, a cheerful sailor, brought us presents from a foreign land.</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6A3B16B3" w14:textId="28F51CBD" w:rsidR="00592C04" w:rsidRPr="00544F38" w:rsidRDefault="00B93FF8">
            <w:pPr>
              <w:rPr>
                <w:rFonts w:ascii="Calibri" w:hAnsi="Calibri" w:cs="Calibri"/>
                <w:i/>
                <w:sz w:val="20"/>
                <w:szCs w:val="20"/>
              </w:rPr>
            </w:pPr>
            <w:r w:rsidRPr="00544F38">
              <w:rPr>
                <w:rFonts w:ascii="Calibri" w:hAnsi="Calibri" w:cs="Calibri"/>
                <w:i/>
                <w:color w:val="000000"/>
                <w:sz w:val="20"/>
                <w:szCs w:val="20"/>
              </w:rPr>
              <w:t>S1 shows bracket parenthesis, S2 shows dash parenthesis and S3 shows comma parenthesis, so pupils compare all three forms. Statutory words: ‘confident’ (the –</w:t>
            </w:r>
            <w:proofErr w:type="spellStart"/>
            <w:r w:rsidRPr="00544F38">
              <w:rPr>
                <w:rFonts w:ascii="Calibri" w:hAnsi="Calibri" w:cs="Calibri"/>
                <w:i/>
                <w:color w:val="000000"/>
                <w:sz w:val="20"/>
                <w:szCs w:val="20"/>
              </w:rPr>
              <w:t>ent</w:t>
            </w:r>
            <w:proofErr w:type="spellEnd"/>
            <w:r w:rsidRPr="00544F38">
              <w:rPr>
                <w:rFonts w:ascii="Calibri" w:hAnsi="Calibri" w:cs="Calibri"/>
                <w:i/>
                <w:color w:val="000000"/>
                <w:sz w:val="20"/>
                <w:szCs w:val="20"/>
              </w:rPr>
              <w:t xml:space="preserve"> pattern) and ‘foreign’. The comma parenthesis stays appositive, not a relative clause. </w:t>
            </w:r>
          </w:p>
        </w:tc>
      </w:tr>
      <w:tr w:rsidR="00592C04" w:rsidRPr="00544F38" w14:paraId="4134C0E7"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31A1AC3"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B817F4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the comma to clarify meaning or avoid ambiguity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1FCE23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After we had eaten, Grandma read us a story beside the warm fire.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D7E675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Let’s eat, everyone, before the hot soup turns completely cold.</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550346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While the drummers kept the rhythm, the dancers (dressed in red) spun across the stage.</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20F71030" w14:textId="56C6F014"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uses a comma to stop ‘After we had eaten Grandma’ being misread; S2 uses commas in direct address for clarity. S3 reviews bracket parenthesis from Week 1. Statutory word: ‘rhythm’ (a tricky Y5–6 word). </w:t>
            </w:r>
          </w:p>
        </w:tc>
      </w:tr>
      <w:tr w:rsidR="00592C04" w:rsidRPr="00544F38" w14:paraId="3E29B830"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1FD931F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A5F891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modal verbs and adverbs of possibility — compare and contrast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E1BB49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might win the competition, and we will certainly celebrate if we do.</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7ECC2C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path could be slippery, so we should perhaps wait until the rain stops.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0F91AB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You must surely remember the teacher who told us that marvellous story.</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F83CBAE" w14:textId="16AF1BB7"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pairs the modal ‘might’ with the adverb ‘certainly’; S2 pairs ‘could/should’ with ‘perhaps’ so pupils compare a modal verb with an adverb of possibility. S3 reviews ‘must’, ‘surely’ and a defining relative clause. Statutory word: ‘competition’. </w:t>
            </w:r>
          </w:p>
        </w:tc>
      </w:tr>
    </w:tbl>
    <w:p w14:paraId="618BEB71"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4FD43E5E"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04"/>
      </w:tblGrid>
      <w:tr w:rsidR="00592C04" w:rsidRPr="00544F38" w14:paraId="167B4A17" w14:textId="77777777" w:rsidTr="00544F38">
        <w:tc>
          <w:tcPr>
            <w:tcW w:w="15704" w:type="dxa"/>
            <w:tcBorders>
              <w:top w:val="single" w:sz="4" w:space="0" w:color="AAAAAA"/>
              <w:left w:val="single" w:sz="4" w:space="0" w:color="AAAAAA"/>
              <w:bottom w:val="single" w:sz="4" w:space="0" w:color="AAAAAA"/>
              <w:right w:val="single" w:sz="4" w:space="0" w:color="AAAAAA"/>
            </w:tcBorders>
            <w:shd w:val="clear" w:color="auto" w:fill="00B050"/>
            <w:tcMar>
              <w:top w:w="80" w:type="dxa"/>
              <w:left w:w="140" w:type="dxa"/>
              <w:bottom w:w="80" w:type="dxa"/>
              <w:right w:w="140" w:type="dxa"/>
            </w:tcMar>
          </w:tcPr>
          <w:p w14:paraId="1C6980B4"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SPRING </w:t>
            </w:r>
            <w:proofErr w:type="gramStart"/>
            <w:r w:rsidRPr="00544F38">
              <w:rPr>
                <w:rFonts w:ascii="Calibri" w:hAnsi="Calibri" w:cs="Calibri"/>
                <w:b/>
                <w:bCs/>
                <w:color w:val="FFFFFF"/>
                <w:sz w:val="20"/>
                <w:szCs w:val="20"/>
              </w:rPr>
              <w:t>2  —</w:t>
            </w:r>
            <w:proofErr w:type="gramEnd"/>
            <w:r w:rsidRPr="00544F38">
              <w:rPr>
                <w:rFonts w:ascii="Calibri" w:hAnsi="Calibri" w:cs="Calibri"/>
                <w:b/>
                <w:bCs/>
                <w:color w:val="FFFFFF"/>
                <w:sz w:val="20"/>
                <w:szCs w:val="20"/>
              </w:rPr>
              <w:t xml:space="preserve">  Standard English, Vocabulary and Sentence Accuracy</w:t>
            </w:r>
          </w:p>
        </w:tc>
      </w:tr>
    </w:tbl>
    <w:p w14:paraId="12D61FE3"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4162"/>
        <w:gridCol w:w="2905"/>
        <w:gridCol w:w="4162"/>
        <w:gridCol w:w="3611"/>
      </w:tblGrid>
      <w:tr w:rsidR="00592C04" w:rsidRPr="00544F38" w14:paraId="7A0E1763" w14:textId="77777777" w:rsidTr="00863423">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3B91FE8A"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ADEBB03"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Skills Focus</w:t>
            </w:r>
          </w:p>
        </w:tc>
        <w:tc>
          <w:tcPr>
            <w:tcW w:w="2905"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DB95BD8"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Prior Knowledge Revisited</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B05741D"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New Learning Being Developed</w:t>
            </w:r>
          </w:p>
        </w:tc>
        <w:tc>
          <w:tcPr>
            <w:tcW w:w="3611"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2B44661C"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Why This Comes Here</w:t>
            </w:r>
          </w:p>
        </w:tc>
      </w:tr>
      <w:tr w:rsidR="00592C04" w:rsidRPr="00544F38" w14:paraId="033C684A"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9A41B4B"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7B7B62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Standard English — subject–verb agreement with complex subjects</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DD2FE6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Standard English: was/were, done/did, seen/saw (Y4); subject and verb (Y3–Y4)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277B84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choose the correct verb form when the subject is a collective noun or a phrase, e.g. The team was/were; A number of children has/have. Daily question: which verb form is correct here — explain your choice.</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45E52800"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Y5 pupils are expected to manage subject–verb agreement in more complex cases than Y4. This is tested in SAT grammar papers and in the writing assessment. Spring 2 Week 1 places it after all the new Y5 punctuation content is secure.</w:t>
            </w:r>
          </w:p>
        </w:tc>
      </w:tr>
      <w:tr w:rsidR="00592C04" w:rsidRPr="00544F38" w14:paraId="55093E0D"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F7992A9"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5FC249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Standard English — distinguishing speech register from written register</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51421A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Standard English verb forms (Y4 and Spring 2 Week 1); direct speech punctuation (Y4–Y5)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05CB08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 xml:space="preserve">Pupils identify informal or spoken-register language in a sentence and rewrite it in Standard English for a formal written context, e.g. We </w:t>
            </w:r>
            <w:proofErr w:type="gramStart"/>
            <w:r w:rsidRPr="00544F38">
              <w:rPr>
                <w:rFonts w:ascii="Calibri" w:hAnsi="Calibri" w:cs="Calibri"/>
                <w:color w:val="000000"/>
                <w:sz w:val="20"/>
                <w:szCs w:val="20"/>
              </w:rPr>
              <w:t>was</w:t>
            </w:r>
            <w:proofErr w:type="gramEnd"/>
            <w:r w:rsidRPr="00544F38">
              <w:rPr>
                <w:rFonts w:ascii="Calibri" w:hAnsi="Calibri" w:cs="Calibri"/>
                <w:color w:val="000000"/>
                <w:sz w:val="20"/>
                <w:szCs w:val="20"/>
              </w:rPr>
              <w:t xml:space="preserve"> going → We were going; </w:t>
            </w:r>
            <w:proofErr w:type="spellStart"/>
            <w:r w:rsidRPr="00544F38">
              <w:rPr>
                <w:rFonts w:ascii="Calibri" w:hAnsi="Calibri" w:cs="Calibri"/>
                <w:color w:val="000000"/>
                <w:sz w:val="20"/>
                <w:szCs w:val="20"/>
              </w:rPr>
              <w:t>innit</w:t>
            </w:r>
            <w:proofErr w:type="spellEnd"/>
            <w:r w:rsidRPr="00544F38">
              <w:rPr>
                <w:rFonts w:ascii="Calibri" w:hAnsi="Calibri" w:cs="Calibri"/>
                <w:color w:val="000000"/>
                <w:sz w:val="20"/>
                <w:szCs w:val="20"/>
              </w:rPr>
              <w:t xml:space="preserve"> → isn't it. Daily question: rewrite this sentence in Standard English / is this Standard or non-Standard English — how do you know?</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4EEC29B7"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Distinguishing speech from writing register is a Y5 statutory expectation in composition. Translating it into a daily grammar question (identify and correct) makes it accessible in the short practice format while building crucial awareness.</w:t>
            </w:r>
          </w:p>
        </w:tc>
      </w:tr>
      <w:tr w:rsidR="00592C04" w:rsidRPr="00544F38" w14:paraId="55583D98"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E9E5A21"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BF482E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relative clauses — use that and omitted pronoun in context</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E4F76E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Relative clauses: all relative pronouns (Autumn 2); that and omitted pronoun (Autumn 2 Week 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990FD0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decide whether to use that, another relative pronoun or omit the pronoun entirely, and explain their choice. Daily question: which works better here — who, that, or no relative pronoun? Explain your answer.</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4A485E58"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That and the omitted relative pronoun are the trickiest relative clause decisions. A Spring 2 revisit, after a term away from them, tests whether understanding is genuinely embedded or needs reinforcement.</w:t>
            </w:r>
          </w:p>
        </w:tc>
      </w:tr>
      <w:tr w:rsidR="00592C04" w:rsidRPr="00544F38" w14:paraId="69BCFFE1"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53FD213"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C6B054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the relative clause with commas — restrictive vs. non-restrictive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0B687F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Relative clauses (Autumn 2); parenthesis using commas (Spring 1 Week 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58A6B9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understand that a non-restrictive relative clause (extra information) is separated by commas, e.g. My dog, which is very old, sleeps all day — while a restrictive clause is not. Daily question: does this relative clause need commas? How do you know?</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A4E526D"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comma around a non-restrictive relative clause is one of the most sophisticated punctuation decisions at KS2. Pupils need both relative clause knowledge (Autumn 2) and comma-for-parenthesis knowledge (Spring 1) before this can be taught — Spring 2 Week 4 is exactly the right moment.</w:t>
            </w:r>
          </w:p>
        </w:tc>
      </w:tr>
      <w:tr w:rsidR="00592C04" w:rsidRPr="00544F38" w14:paraId="3A1DD156"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12B1443E"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593A86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expanded noun phrases — convey complicated information concisely</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CB08C3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Noun phrases with modifying adjectives, nouns and prepositional phrases (Y4); relative clauses (Autumn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C005CD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build noun phrases that include a relative clause as a post-modifier, e.g. the ancient castle, which stood on the cliff, that overlooked the sea. Daily question: expand this noun phrase by adding a relative clause / underline the expanded noun phrase and label each component.</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54F79BB8"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Y5 TPAT specifies noun phrases used to convey complicated information concisely — which at Y5 level means including relative clauses. This week connects the noun phrase and relative clause strands explicitly for the first time.</w:t>
            </w:r>
          </w:p>
        </w:tc>
      </w:tr>
      <w:tr w:rsidR="00592C04" w:rsidRPr="00544F38" w14:paraId="699078F9" w14:textId="77777777" w:rsidTr="00863423">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4F4B4DF"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ACBA6A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all punctuation taught to date — Y3, Y4 and Y5</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1C6289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Full punctuation range: capitals, full stops, question marks, exclamation marks, commas (list, fronted adverbial, parenthesis, clarity), apostrophes, inverted commas, brackets, dashes</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A11133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correct a passage containing errors drawn from the full Y3–Y5 punctuation range. Daily question: this passage has five punctuation errors — find and correct them all.</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C1AC1FA"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A full-range error-correction task at the end of Spring 2 confirms that all individual punctuation rules are secure before Summer's mixed-demand consolidation. It also mirrors the most demanding SAT punctuation question format.</w:t>
            </w:r>
          </w:p>
        </w:tc>
      </w:tr>
    </w:tbl>
    <w:p w14:paraId="667DCA89"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02CFE10F"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7BF9B684" w14:textId="77777777" w:rsidR="00592C04" w:rsidRPr="00544F38" w:rsidRDefault="00B93FF8">
      <w:pPr>
        <w:rPr>
          <w:rFonts w:ascii="Calibri" w:hAnsi="Calibri" w:cs="Calibri"/>
          <w:sz w:val="20"/>
          <w:szCs w:val="20"/>
        </w:rPr>
      </w:pPr>
      <w:r w:rsidRPr="00544F38">
        <w:rPr>
          <w:rFonts w:ascii="Calibri" w:hAnsi="Calibri" w:cs="Calibri"/>
          <w:b/>
          <w:bCs/>
          <w:sz w:val="20"/>
          <w:szCs w:val="20"/>
        </w:rPr>
        <w:t xml:space="preserve">SPRING </w:t>
      </w:r>
      <w:proofErr w:type="gramStart"/>
      <w:r w:rsidRPr="00544F38">
        <w:rPr>
          <w:rFonts w:ascii="Calibri" w:hAnsi="Calibri" w:cs="Calibri"/>
          <w:b/>
          <w:bCs/>
          <w:sz w:val="20"/>
          <w:szCs w:val="20"/>
        </w:rPr>
        <w:t>2  —</w:t>
      </w:r>
      <w:proofErr w:type="gramEnd"/>
      <w:r w:rsidRPr="00544F38">
        <w:rPr>
          <w:rFonts w:ascii="Calibri" w:hAnsi="Calibri" w:cs="Calibri"/>
          <w:b/>
          <w:bCs/>
          <w:sz w:val="20"/>
          <w:szCs w:val="20"/>
        </w:rPr>
        <w:t xml:space="preserve">  Dictation Sentences</w:t>
      </w:r>
    </w:p>
    <w:p w14:paraId="35DBDD64"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2400"/>
        <w:gridCol w:w="2800"/>
        <w:gridCol w:w="2800"/>
        <w:gridCol w:w="2800"/>
        <w:gridCol w:w="4040"/>
      </w:tblGrid>
      <w:tr w:rsidR="00592C04" w:rsidRPr="00544F38" w14:paraId="405A620A" w14:textId="77777777" w:rsidTr="00544F38">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EC92469"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24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1586BD3E"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Focus</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D16B8FB"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1</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1BC35DA3"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2</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30EBF1C9"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3</w:t>
            </w:r>
          </w:p>
        </w:tc>
        <w:tc>
          <w:tcPr>
            <w:tcW w:w="404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6A76F01" w14:textId="24C2002A"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Rationale </w:t>
            </w:r>
          </w:p>
        </w:tc>
      </w:tr>
      <w:tr w:rsidR="00592C04" w:rsidRPr="00544F38" w14:paraId="03BE82D9"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66FE9F4"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E6F2B0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Standard English — subject–verb agreement with complex subjects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9D383C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team of swimmers was exhausted, and every aching muscle longed for rest.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272BB5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 bunch of ripe bananas was sitting in the fruit bowl this morning.</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68AAB5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 number of children were waiting by the gate, but the rest had gone home.</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10DCDAB1" w14:textId="5AD12695"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and S2 model singular agreement when the subject (‘the team’, ‘a bunch’) is separated from the verb by a phrase, taking ‘was’. S3 models the plural agreement of ‘a number of children were’ and reviews the past perfect (‘had gone’). Statutory word: ‘muscle’. </w:t>
            </w:r>
          </w:p>
        </w:tc>
      </w:tr>
      <w:tr w:rsidR="00592C04" w:rsidRPr="00544F38" w14:paraId="4FDDB0C4"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EAE7F29"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7510C3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Standard English — distinguishing speech register from written register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B4D901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were certain that we had finished all of our homework correctly.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99E79F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 did not understand the sum, so I asked the teacher for a clearer explanation.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FBA7D0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They were not sure whether they had seen that film before.</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005B7680" w14:textId="1D88E971"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Each sentence models formal written Standard English in place of informal speech forms (‘we were’ not ‘we </w:t>
            </w:r>
            <w:proofErr w:type="gramStart"/>
            <w:r w:rsidRPr="00544F38">
              <w:rPr>
                <w:rFonts w:ascii="Calibri" w:hAnsi="Calibri" w:cs="Calibri"/>
                <w:i/>
                <w:color w:val="000000"/>
                <w:sz w:val="20"/>
                <w:szCs w:val="20"/>
              </w:rPr>
              <w:t>was’</w:t>
            </w:r>
            <w:proofErr w:type="gramEnd"/>
            <w:r w:rsidRPr="00544F38">
              <w:rPr>
                <w:rFonts w:ascii="Calibri" w:hAnsi="Calibri" w:cs="Calibri"/>
                <w:i/>
                <w:color w:val="000000"/>
                <w:sz w:val="20"/>
                <w:szCs w:val="20"/>
              </w:rPr>
              <w:t xml:space="preserve">; ‘did not understand’ not ‘never understood’). S3 reviews the past perfect (‘had seen’). Statutory word: ‘explanation’. Closest best fit: the feature is modelled in correct register rather than set as an error to correct. </w:t>
            </w:r>
          </w:p>
        </w:tc>
      </w:tr>
      <w:tr w:rsidR="00592C04" w:rsidRPr="00544F38" w14:paraId="1538BB87"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6D325C0"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D5BF0B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relative clauses — use that and omitted pronoun in context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B2F997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 could hardly recognise the scarf that I knitted last winter.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C2042F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song we sang in assembly stayed in my head for the rest of the day.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CB6405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girl whose painting won the prize is the friend who sits beside me.</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66CE58FC" w14:textId="3C4AD2E2" w:rsidR="00592C04" w:rsidRPr="00544F38" w:rsidRDefault="00B93FF8">
            <w:pPr>
              <w:rPr>
                <w:rFonts w:ascii="Calibri" w:hAnsi="Calibri" w:cs="Calibri"/>
                <w:i/>
                <w:sz w:val="20"/>
                <w:szCs w:val="20"/>
              </w:rPr>
            </w:pPr>
            <w:r w:rsidRPr="00544F38">
              <w:rPr>
                <w:rFonts w:ascii="Calibri" w:hAnsi="Calibri" w:cs="Calibri"/>
                <w:i/>
                <w:color w:val="000000"/>
                <w:sz w:val="20"/>
                <w:szCs w:val="20"/>
              </w:rPr>
              <w:t>S1 uses ‘that’; S2 omits the relative pronoun (‘the song [that] we sang’); S3 reviews ‘whose’ and ‘who’. All clauses are defining and comma-free, consolidating before non-restrictive commas are taught next week. Statutory word: ‘recognise’ (En-GB ‘-</w:t>
            </w:r>
            <w:proofErr w:type="spellStart"/>
            <w:r w:rsidRPr="00544F38">
              <w:rPr>
                <w:rFonts w:ascii="Calibri" w:hAnsi="Calibri" w:cs="Calibri"/>
                <w:i/>
                <w:color w:val="000000"/>
                <w:sz w:val="20"/>
                <w:szCs w:val="20"/>
              </w:rPr>
              <w:t>ise</w:t>
            </w:r>
            <w:proofErr w:type="spellEnd"/>
            <w:r w:rsidRPr="00544F38">
              <w:rPr>
                <w:rFonts w:ascii="Calibri" w:hAnsi="Calibri" w:cs="Calibri"/>
                <w:i/>
                <w:color w:val="000000"/>
                <w:sz w:val="20"/>
                <w:szCs w:val="20"/>
              </w:rPr>
              <w:t xml:space="preserve">’). </w:t>
            </w:r>
          </w:p>
        </w:tc>
      </w:tr>
      <w:tr w:rsidR="00592C04" w:rsidRPr="00544F38" w14:paraId="5BA51D97"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C7EE6CF"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B6978F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Introduce the relative clause with commas — restrictive vs. non-restrictive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851F5B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dog, which is very old, sleeps happily by the fire all afternoon.</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B4D506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Our headteacher, who has worked here for years, knows every individual pupil by name.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012DCE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book that won the prize sat proudly on the shelf, just out of reach.</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5EB1876C" w14:textId="5241AB05" w:rsidR="00592C04" w:rsidRPr="00544F38" w:rsidRDefault="00B93FF8">
            <w:pPr>
              <w:rPr>
                <w:rFonts w:ascii="Calibri" w:hAnsi="Calibri" w:cs="Calibri"/>
                <w:i/>
                <w:sz w:val="20"/>
                <w:szCs w:val="20"/>
              </w:rPr>
            </w:pPr>
            <w:r w:rsidRPr="00544F38">
              <w:rPr>
                <w:rFonts w:ascii="Calibri" w:hAnsi="Calibri" w:cs="Calibri"/>
                <w:i/>
                <w:color w:val="000000"/>
                <w:sz w:val="20"/>
                <w:szCs w:val="20"/>
              </w:rPr>
              <w:t>S1 and S2 model the non-restrictive relative clause separated by a pair of commas (extra information). S3 contrasts a restrictive clause (‘that won the prize’) with no commas — exactly the distinction taught this week. Statutory word: ‘individual</w:t>
            </w:r>
            <w:proofErr w:type="gramStart"/>
            <w:r w:rsidRPr="00544F38">
              <w:rPr>
                <w:rFonts w:ascii="Calibri" w:hAnsi="Calibri" w:cs="Calibri"/>
                <w:i/>
                <w:color w:val="000000"/>
                <w:sz w:val="20"/>
                <w:szCs w:val="20"/>
              </w:rPr>
              <w:t>’..</w:t>
            </w:r>
            <w:proofErr w:type="gramEnd"/>
          </w:p>
        </w:tc>
      </w:tr>
      <w:tr w:rsidR="00592C04" w:rsidRPr="00544F38" w14:paraId="20F65912"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86CFE26"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85EDEE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expanded noun phrases — convey complicated information concisely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A9A41B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ancient castle, which stood high on the cliff, overlooked the stormy grey sea.</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AD82F1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narrow path that wound up the steep hillside led to a hut, once occupied by a shepherd.</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292AFB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oldest cousin, who plays the violin, performed a marvellous solo at the concert.</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606BC1CA" w14:textId="3DC1E381"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and S3 expand a noun phrase with a non-restrictive relative clause; S2 expands one with a restrictive clause (‘that wound up the steep hillside’). Each conveys complicated information concisely. Statutory word: ‘occupied’ (occupy). </w:t>
            </w:r>
          </w:p>
        </w:tc>
      </w:tr>
      <w:tr w:rsidR="00592C04" w:rsidRPr="00544F38" w14:paraId="2ACBC4A1"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5C3D697"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50C2A8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Recap all punctuation taught to date — Y3, Y4 and Y5</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EC88EC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“Quick, grab your coat!” called Dad, “because the storm is nearly here.”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F1A4D4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neighbour’s garden, which is full of roses, smells wonderful in the summer.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F1430C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After the match (a thrilling, close game), the players’ boots were caked in mud.</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449F3547" w14:textId="50299508"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models interrupted direct speech with the possessive ‘your’; S2 combines singular possession (‘neighbour’s’) with a non-restrictive relative clause; S3 combines a fronted-adverbial comma, bracket parenthesis and plural possession (‘players’’). Statutory word: ‘neighbour’ (revisited). </w:t>
            </w:r>
          </w:p>
        </w:tc>
      </w:tr>
    </w:tbl>
    <w:p w14:paraId="6643142D"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3669EB53"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04"/>
      </w:tblGrid>
      <w:tr w:rsidR="00592C04" w:rsidRPr="00544F38" w14:paraId="71E16C79" w14:textId="77777777" w:rsidTr="00544F38">
        <w:tc>
          <w:tcPr>
            <w:tcW w:w="15704" w:type="dxa"/>
            <w:tcBorders>
              <w:top w:val="single" w:sz="4" w:space="0" w:color="AAAAAA"/>
              <w:left w:val="single" w:sz="4" w:space="0" w:color="AAAAAA"/>
              <w:bottom w:val="single" w:sz="4" w:space="0" w:color="AAAAAA"/>
              <w:right w:val="single" w:sz="4" w:space="0" w:color="AAAAAA"/>
            </w:tcBorders>
            <w:shd w:val="clear" w:color="auto" w:fill="00B050"/>
            <w:tcMar>
              <w:top w:w="80" w:type="dxa"/>
              <w:left w:w="140" w:type="dxa"/>
              <w:bottom w:w="80" w:type="dxa"/>
              <w:right w:w="140" w:type="dxa"/>
            </w:tcMar>
          </w:tcPr>
          <w:p w14:paraId="187594FD"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SUMMER </w:t>
            </w:r>
            <w:proofErr w:type="gramStart"/>
            <w:r w:rsidRPr="00544F38">
              <w:rPr>
                <w:rFonts w:ascii="Calibri" w:hAnsi="Calibri" w:cs="Calibri"/>
                <w:b/>
                <w:bCs/>
                <w:color w:val="FFFFFF"/>
                <w:sz w:val="20"/>
                <w:szCs w:val="20"/>
              </w:rPr>
              <w:t>1  —</w:t>
            </w:r>
            <w:proofErr w:type="gramEnd"/>
            <w:r w:rsidRPr="00544F38">
              <w:rPr>
                <w:rFonts w:ascii="Calibri" w:hAnsi="Calibri" w:cs="Calibri"/>
                <w:b/>
                <w:bCs/>
                <w:color w:val="FFFFFF"/>
                <w:sz w:val="20"/>
                <w:szCs w:val="20"/>
              </w:rPr>
              <w:t xml:space="preserve">  Applying and Extending</w:t>
            </w:r>
          </w:p>
        </w:tc>
      </w:tr>
    </w:tbl>
    <w:p w14:paraId="700B517E"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4162"/>
        <w:gridCol w:w="2905"/>
        <w:gridCol w:w="4162"/>
        <w:gridCol w:w="3611"/>
      </w:tblGrid>
      <w:tr w:rsidR="00592C04" w:rsidRPr="00544F38" w14:paraId="390AC792" w14:textId="77777777" w:rsidTr="00544F38">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D425292"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466985B"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Skills Focus</w:t>
            </w:r>
          </w:p>
        </w:tc>
        <w:tc>
          <w:tcPr>
            <w:tcW w:w="2905"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1EEFDBDD"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Prior Knowledge Revisited</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2D26A0D"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New Learning Being Developed</w:t>
            </w:r>
          </w:p>
        </w:tc>
        <w:tc>
          <w:tcPr>
            <w:tcW w:w="3611"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0D3B5A7B"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Why This Comes Here</w:t>
            </w:r>
          </w:p>
        </w:tc>
      </w:tr>
      <w:tr w:rsidR="00592C04" w:rsidRPr="00544F38" w14:paraId="2D3E4681"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D97104A"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758E86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parenthesis — identify, explain and choose the best form</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8D9C66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Brackets, dashes and commas for parenthesis (Spring 1 Weeks 1–4)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59D8D0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the form of parenthesis used and evaluate whether a different form would be more effective. Daily question: what type of parenthesis is used here? / which form would work best in this sentence — explain your reasoning.</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2838FC92"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Parenthesis is the most complex new punctuation content in Y5. Summer 1 Week 1 revisits it at the evaluation level — why this form rather than another — which is the depth of understanding the SAT and the writing assessment demand.</w:t>
            </w:r>
          </w:p>
        </w:tc>
      </w:tr>
      <w:tr w:rsidR="00592C04" w:rsidRPr="00544F38" w14:paraId="56426D56"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4923980E"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58D3F1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modal verbs — identify, name and explain degree of possibility</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6B9D4F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Modal verbs: might, should, will, must, could, would, may, shall, ought to (Autumn 2 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22C7E9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the modal verb, name it and explain the degree of possibility or obligation it expresses. Daily question: underline the modal verb / rank these sentences from least certain to most certain — explain your ranking.</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600260A4"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Ranking by degree of certainty is a higher-order question that goes beyond simple identification. It mirrors the kind of inference question pupils face in reading assessments and consolidates understanding of how modal verbs work as a system.</w:t>
            </w:r>
          </w:p>
        </w:tc>
      </w:tr>
      <w:tr w:rsidR="00592C04" w:rsidRPr="00544F38" w14:paraId="4452497E"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4D695C73"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E0C8A4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relative clauses — non-restrictive with commas</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222CD1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Non-restrictive relative clauses and comma punctuation (Spring 2 Week 4); all relative pronouns (Autumn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C21F33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add or remove commas around relative clauses and explain whether the clause is restrictive or non-restrictive. Daily question: does this relative clause need commas — is it restrictive or non-restrictive? How do you know?</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2D7D8B35"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Non-restrictive relative clauses with commas are among the most tested grammar features at upper KS2. A dedicated consolidation week in Summer 1 confirms understanding before the mixed-practice demands of Summer 2.</w:t>
            </w:r>
          </w:p>
        </w:tc>
      </w:tr>
      <w:tr w:rsidR="00592C04" w:rsidRPr="00544F38" w14:paraId="79E1C35A"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3DA4D6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8D9229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all tense forms — identify and explain in context</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D10EC7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Simple present, simple past, present progressive, past progressive, present perfect, past perfect (Y3–Y4)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D4BB95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the tense form of a verb phrase, name it precisely and explain how they know. Daily question: what tense is the underlined verb phrase — name it and explain the clues that tell you.</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D1215F9"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Tense identification is tested in every KS2 SAT grammar paper. By Summer 1 Week 4, all six forms are fully embedded; this week consolidates them together using explanation questions that match the actual test demand.</w:t>
            </w:r>
          </w:p>
        </w:tc>
      </w:tr>
      <w:tr w:rsidR="00592C04" w:rsidRPr="00544F38" w14:paraId="3FF2124C"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51041F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3BC06F2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Standard English — mixed question set</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0745E9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Standard English: was/were, done/did, seen/saw (Y4); complex subject–verb agreement, register (Spring 2 Weeks 1–2)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B5DAEA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correct a variety of Standard English errors in a single passage, covering verb forms, subject–verb agreement and register. Daily question: this passage contains three Standard English errors — find and correct each one.</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04014649"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Mixed Standard English correction — across verb forms, agreement and register — is the most demanding version of this skill. A consolidation week in Summer 1 draws all three strands together before mixed-topic SAT-style practice.</w:t>
            </w:r>
          </w:p>
        </w:tc>
      </w:tr>
      <w:tr w:rsidR="00592C04" w:rsidRPr="00544F38" w14:paraId="12E3FAEB"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44B4B4CB"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38898A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all word classes and Y5 terminology</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A550E6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Noun, verb, adjective, adverb, conjunction, preposition, determiner, pronoun, possessive pronoun, adverbial, relative pronoun, modal verb (Y3–Y5)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C15F65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any word class or grammatical term in a sentence and explain its function. Daily question: what word class is the underlined word? / what is the term for this feature — and what does it do in this sentence?</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7198EDB4"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The Y5 terminology set is extensive. A dedicated consolidation week using explanation questions — not just labelling — ensures pupils can use every term accurately in the context of a SAT grammar paper.</w:t>
            </w:r>
          </w:p>
        </w:tc>
      </w:tr>
    </w:tbl>
    <w:p w14:paraId="4F1DCBD5"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452188A4"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3283C263" w14:textId="77777777" w:rsidR="00592C04" w:rsidRPr="00544F38" w:rsidRDefault="00B93FF8">
      <w:pPr>
        <w:rPr>
          <w:rFonts w:ascii="Calibri" w:hAnsi="Calibri" w:cs="Calibri"/>
          <w:sz w:val="20"/>
          <w:szCs w:val="20"/>
        </w:rPr>
      </w:pPr>
      <w:r w:rsidRPr="00544F38">
        <w:rPr>
          <w:rFonts w:ascii="Calibri" w:hAnsi="Calibri" w:cs="Calibri"/>
          <w:b/>
          <w:bCs/>
          <w:sz w:val="20"/>
          <w:szCs w:val="20"/>
        </w:rPr>
        <w:t xml:space="preserve">SUMMER </w:t>
      </w:r>
      <w:proofErr w:type="gramStart"/>
      <w:r w:rsidRPr="00544F38">
        <w:rPr>
          <w:rFonts w:ascii="Calibri" w:hAnsi="Calibri" w:cs="Calibri"/>
          <w:b/>
          <w:bCs/>
          <w:sz w:val="20"/>
          <w:szCs w:val="20"/>
        </w:rPr>
        <w:t>1  —</w:t>
      </w:r>
      <w:proofErr w:type="gramEnd"/>
      <w:r w:rsidRPr="00544F38">
        <w:rPr>
          <w:rFonts w:ascii="Calibri" w:hAnsi="Calibri" w:cs="Calibri"/>
          <w:b/>
          <w:bCs/>
          <w:sz w:val="20"/>
          <w:szCs w:val="20"/>
        </w:rPr>
        <w:t xml:space="preserve">  Dictation Sentences</w:t>
      </w:r>
    </w:p>
    <w:p w14:paraId="03C51C65"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2400"/>
        <w:gridCol w:w="2800"/>
        <w:gridCol w:w="2800"/>
        <w:gridCol w:w="2800"/>
        <w:gridCol w:w="4040"/>
      </w:tblGrid>
      <w:tr w:rsidR="00592C04" w:rsidRPr="00544F38" w14:paraId="6D599445" w14:textId="77777777" w:rsidTr="00544F38">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3BDF0CA8"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24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6F56B2F"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Focus</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01DE854"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1</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666BAE7"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2</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3E1D0855"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3</w:t>
            </w:r>
          </w:p>
        </w:tc>
        <w:tc>
          <w:tcPr>
            <w:tcW w:w="404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AD58B9A" w14:textId="21EE6DFD"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Rationale </w:t>
            </w:r>
          </w:p>
        </w:tc>
      </w:tr>
      <w:tr w:rsidR="00592C04" w:rsidRPr="00544F38" w14:paraId="442CDE96"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09A08B0"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04C17E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parenthesis — identify, explain and choose the best form</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23D320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old lighthouse (now a tiny museum) keeps flashing through the wild lightning.</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0B5638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best friend — a brilliant young artist — painted the entire stage backdrop herself.</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9B901B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river, which floods every winter, has flowed past our village for centuries.</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2983E675" w14:textId="030996E4"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uses bracket parenthesis, S2 uses dash parenthesis and S3 uses a non-restrictive relative clause in commas, so pupils evaluate which form suits each sentence. S3 also reviews the present perfect (‘has flowed’). Statutory word: ‘lightning’ (no ‘e’). </w:t>
            </w:r>
          </w:p>
        </w:tc>
      </w:tr>
      <w:tr w:rsidR="00592C04" w:rsidRPr="00544F38" w14:paraId="07DAAFF2"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863F04B"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D0631E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modal verbs — identify, name and explain degree of possibility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1B46D4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You must wear a helmet, but you may pick any colour you like.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1D08C2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could explore the caves tomorrow, although we should pack the proper equipment.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89E059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climber who reached the summit would surely recommend the steep route.</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514965FE" w14:textId="2325FA8C"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uses ‘must’ and ‘may’; S2 uses ‘could’ and ‘should’; S3 uses ‘would’ and reviews the adverb ‘surely’ and a defining relative clause. Statutory word: ‘equipment’ (‘recommend’ revisited). En-GB spelling ‘colour’ checked. </w:t>
            </w:r>
          </w:p>
        </w:tc>
      </w:tr>
      <w:tr w:rsidR="00592C04" w:rsidRPr="00544F38" w14:paraId="352FC9FB"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B9C9541"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116BD3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relative clauses — non-restrictive with commas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067039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grandmother, who bakes wonderful cakes, is teaching me her secret recipe.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B025CE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huge whale, which we frequently saw from the boat, dived beneath the cold waves.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4B2CC9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boy that you met yesterday is the friend whose bike I borrowed.</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5A60231C" w14:textId="5CA78F01" w:rsidR="00592C04" w:rsidRPr="00544F38" w:rsidRDefault="00B93FF8">
            <w:pPr>
              <w:rPr>
                <w:rFonts w:ascii="Calibri" w:hAnsi="Calibri" w:cs="Calibri"/>
                <w:i/>
                <w:sz w:val="20"/>
                <w:szCs w:val="20"/>
              </w:rPr>
            </w:pPr>
            <w:r w:rsidRPr="00544F38">
              <w:rPr>
                <w:rFonts w:ascii="Calibri" w:hAnsi="Calibri" w:cs="Calibri"/>
                <w:i/>
                <w:color w:val="000000"/>
                <w:sz w:val="20"/>
                <w:szCs w:val="20"/>
              </w:rPr>
              <w:t>S1 and S2 model non-restrictive clauses set off by commas; S3 contrasts defining clauses (‘that you met’, ‘whose bike I borrowed’) with no commas. Statutory word: ‘frequently’ (the –</w:t>
            </w:r>
            <w:proofErr w:type="spellStart"/>
            <w:r w:rsidRPr="00544F38">
              <w:rPr>
                <w:rFonts w:ascii="Calibri" w:hAnsi="Calibri" w:cs="Calibri"/>
                <w:i/>
                <w:color w:val="000000"/>
                <w:sz w:val="20"/>
                <w:szCs w:val="20"/>
              </w:rPr>
              <w:t>ent</w:t>
            </w:r>
            <w:proofErr w:type="spellEnd"/>
            <w:r w:rsidRPr="00544F38">
              <w:rPr>
                <w:rFonts w:ascii="Calibri" w:hAnsi="Calibri" w:cs="Calibri"/>
                <w:i/>
                <w:color w:val="000000"/>
                <w:sz w:val="20"/>
                <w:szCs w:val="20"/>
              </w:rPr>
              <w:t>/–</w:t>
            </w:r>
            <w:proofErr w:type="spellStart"/>
            <w:r w:rsidRPr="00544F38">
              <w:rPr>
                <w:rFonts w:ascii="Calibri" w:hAnsi="Calibri" w:cs="Calibri"/>
                <w:i/>
                <w:color w:val="000000"/>
                <w:sz w:val="20"/>
                <w:szCs w:val="20"/>
              </w:rPr>
              <w:t>ency</w:t>
            </w:r>
            <w:proofErr w:type="spellEnd"/>
            <w:r w:rsidRPr="00544F38">
              <w:rPr>
                <w:rFonts w:ascii="Calibri" w:hAnsi="Calibri" w:cs="Calibri"/>
                <w:i/>
                <w:color w:val="000000"/>
                <w:sz w:val="20"/>
                <w:szCs w:val="20"/>
              </w:rPr>
              <w:t xml:space="preserve"> family). </w:t>
            </w:r>
          </w:p>
        </w:tc>
      </w:tr>
      <w:tr w:rsidR="00592C04" w:rsidRPr="00544F38" w14:paraId="38873BB4"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5646FB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91F590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all tense forms — identify and explain in context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2A8858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Every Saturday, in his leisure time, my brother plays football with his friends.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616F68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While the rain was falling, the children were building a den among the trees.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9FCE0F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 have finished my chores, and yesterday I had finished them even faster.</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054EBBCC" w14:textId="1E48746F"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uses the simple present (‘plays’); S2 uses the past progressive (‘was falling’, ‘were building’); S3 contrasts the present perfect (‘have finished’) with the past perfect (‘had finished’). Closest best fit: the six forms are shared across the three sentences so each reads naturally. Statutory word: ‘leisure’. </w:t>
            </w:r>
          </w:p>
        </w:tc>
      </w:tr>
      <w:tr w:rsidR="00592C04" w:rsidRPr="00544F38" w14:paraId="6212F367"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70A43E1"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FDAE04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Standard English — mixed question set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ADA35C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were especially delighted when we saw the puppies tumbling in the basket.</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04E833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flock of geese was flying south, and the farmer did his work calmly.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F0C9FF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They had seen the play before, but they were eager to watch it once again.</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12625992" w14:textId="386F3B73"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models ‘were’ and ‘saw’; S2 models the singular agreement ‘the flock … was’ and ‘did’ (Standard English); S3 reviews the past perfect (‘had seen’) with ‘were’. Statutory word: ‘especially’ (revisited). </w:t>
            </w:r>
          </w:p>
        </w:tc>
      </w:tr>
      <w:tr w:rsidR="00592C04" w:rsidRPr="00544F38" w14:paraId="55A23B15"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C10AD8F"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6DEF31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Consolidate all word classes and Y5 terminology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22045F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cheerful gardener carefully planted those bright flowers beside the old wall.</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B281C2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should certainly thank the kind woman who rescued the kitten that was stuck.</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CCD93D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Although it rained heavily, they quickly finished a thorough tidy of the muddy shed.</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15AE2A87" w14:textId="38FF6269"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spans noun, verb, adjective, adverb, determiner and preposition; S2 adds a modal (‘should’), an adverb of possibility (‘certainly’) and two relative pronouns (‘who’, ‘that’); S3 adds a subordinating conjunction (‘Although’), a pronoun and a possessive. Statutory word: ‘thorough’. </w:t>
            </w:r>
          </w:p>
        </w:tc>
      </w:tr>
    </w:tbl>
    <w:p w14:paraId="4BC17DC1"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590228E2"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04"/>
      </w:tblGrid>
      <w:tr w:rsidR="00592C04" w:rsidRPr="00544F38" w14:paraId="3CFA0D4F" w14:textId="77777777" w:rsidTr="00544F38">
        <w:tc>
          <w:tcPr>
            <w:tcW w:w="15704" w:type="dxa"/>
            <w:tcBorders>
              <w:top w:val="single" w:sz="4" w:space="0" w:color="AAAAAA"/>
              <w:left w:val="single" w:sz="4" w:space="0" w:color="AAAAAA"/>
              <w:bottom w:val="single" w:sz="4" w:space="0" w:color="AAAAAA"/>
              <w:right w:val="single" w:sz="4" w:space="0" w:color="AAAAAA"/>
            </w:tcBorders>
            <w:shd w:val="clear" w:color="auto" w:fill="00B050"/>
            <w:tcMar>
              <w:top w:w="80" w:type="dxa"/>
              <w:left w:w="140" w:type="dxa"/>
              <w:bottom w:w="80" w:type="dxa"/>
              <w:right w:w="140" w:type="dxa"/>
            </w:tcMar>
          </w:tcPr>
          <w:p w14:paraId="42E742CA"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SUMMER </w:t>
            </w:r>
            <w:proofErr w:type="gramStart"/>
            <w:r w:rsidRPr="00544F38">
              <w:rPr>
                <w:rFonts w:ascii="Calibri" w:hAnsi="Calibri" w:cs="Calibri"/>
                <w:b/>
                <w:bCs/>
                <w:color w:val="FFFFFF"/>
                <w:sz w:val="20"/>
                <w:szCs w:val="20"/>
              </w:rPr>
              <w:t>2  —</w:t>
            </w:r>
            <w:proofErr w:type="gramEnd"/>
            <w:r w:rsidRPr="00544F38">
              <w:rPr>
                <w:rFonts w:ascii="Calibri" w:hAnsi="Calibri" w:cs="Calibri"/>
                <w:b/>
                <w:bCs/>
                <w:color w:val="FFFFFF"/>
                <w:sz w:val="20"/>
                <w:szCs w:val="20"/>
              </w:rPr>
              <w:t xml:space="preserve">  Consolidation and Mastery</w:t>
            </w:r>
          </w:p>
        </w:tc>
      </w:tr>
    </w:tbl>
    <w:p w14:paraId="5FDD65F1"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4162"/>
        <w:gridCol w:w="2905"/>
        <w:gridCol w:w="4162"/>
        <w:gridCol w:w="3611"/>
      </w:tblGrid>
      <w:tr w:rsidR="00592C04" w:rsidRPr="00544F38" w14:paraId="27006F4F" w14:textId="77777777" w:rsidTr="00544F38">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4B9CAB03"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4597179"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Skills Focus</w:t>
            </w:r>
          </w:p>
        </w:tc>
        <w:tc>
          <w:tcPr>
            <w:tcW w:w="2905"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06631191"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Prior Knowledge Revisited</w:t>
            </w:r>
          </w:p>
        </w:tc>
        <w:tc>
          <w:tcPr>
            <w:tcW w:w="4162"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21A59CA7"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New Learning Being Developed</w:t>
            </w:r>
          </w:p>
        </w:tc>
        <w:tc>
          <w:tcPr>
            <w:tcW w:w="3611"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9777640"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Why This Comes Here</w:t>
            </w:r>
          </w:p>
        </w:tc>
      </w:tr>
      <w:tr w:rsidR="00592C04" w:rsidRPr="00544F38" w14:paraId="62EB33E8"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6BAFF6B"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5EE57DEA"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grammar practice — clauses and sentence structure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51C763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Main clause, subordinate clause, relative clause, fronted adverbial, conjunction (Y3–Y5)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FF0E22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clause types and explain the function of each in a sentence. Daily question: mixed one-mark questions — underline the main clause / what type of clause is underlined? / which conjunction links these clauses?</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67207311"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Clause identification across all types is the most frequently tested sentence grammar skill in KS2 SAT papers. Mixed questions across types prepare pupils for the rapid topic-switching the test demands.</w:t>
            </w:r>
          </w:p>
        </w:tc>
      </w:tr>
      <w:tr w:rsidR="00592C04" w:rsidRPr="00544F38" w14:paraId="297C55D0"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4333839"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C00E6F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punctuation practice — full Y3–Y5 range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9A90F6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All punctuation from Y3–Y5: capitals, full stops, question marks, exclamation marks, commas (all uses), apostrophes, inverted commas, brackets, dashes</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5C0F0D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correct a passage containing errors drawn from all punctuation taught across Y3–Y5. Daily question: this passage has five punctuation errors — find and correct them all.</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5E4E6F0"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A full-range error-correction task is the most authentic and demanding SAT punctuation format. Using the full Y3–Y5 range ensures no gaps remain as pupils approach Y6 and the KS2 assessments.</w:t>
            </w:r>
          </w:p>
        </w:tc>
      </w:tr>
      <w:tr w:rsidR="00592C04" w:rsidRPr="00544F38" w14:paraId="15D8ACEF"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1F4D120"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80773D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modal verb and relative clause practice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0F305C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Modal verbs and adverbs of possibility (Autumn 2, Spring 1); relative clauses — all types (Autumn 2, Spring 2)</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6323A0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answer questions on both modal verbs and relative clauses within the same set. Daily question: underline the modal verb / identify the relative pronoun / does this relative clause need commas?</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2FE8ECFF"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Modal verbs and relative clauses are the two signature new grammar structures of Y5 and are both tested in SAT papers. A combined question week builds the quick-switching agility the test format requires.</w:t>
            </w:r>
          </w:p>
        </w:tc>
      </w:tr>
      <w:tr w:rsidR="00592C04" w:rsidRPr="00544F38" w14:paraId="7E69DEDF"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46F0C70"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33D06B2"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Standard English and tense practice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736A49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Standard English (Y4–Y5); all six tense forms (Y3–Y4)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065625F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correct Standard English errors and name tense forms in a mixed daily question set. Daily question: correct the Standard English error in this sentence / what tense is this verb phrase — name it and explain.</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1FAD27D"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Standard English and tense accuracy are the two most consistently assessed grammar skills in both the grammar paper and the writing assessment. Combining them in a mixed week mirrors the variety of the SAT paper.</w:t>
            </w:r>
          </w:p>
        </w:tc>
      </w:tr>
      <w:tr w:rsidR="00592C04" w:rsidRPr="00544F38" w14:paraId="2509CBF7"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3E980C92"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6A2704B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parenthesis and comma practice</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75EDE6B4"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All three forms of parenthesis (Spring 1); comma for clarity (Spring 1 Week 5); comma for non-restrictive relative clause (Spring 2 Week 4)</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42B886F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Pupils identify the function of a comma or punctuation mark in a sentence from a range of options. Daily question: what is the punctuation doing here — choose from: list, fronted adverbial, parenthesis, clarity, relative clause.</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3C1FA500"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Identifying comma function from context is one of the hardest SAT grammar questions because pupils must distinguish multiple uses in context. This week directly rehearses that skill.</w:t>
            </w:r>
          </w:p>
        </w:tc>
      </w:tr>
      <w:tr w:rsidR="00592C04" w:rsidRPr="00544F38" w14:paraId="2A80C98F"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3E289D7"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4CEBF0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Teacher-responsive revision week</w:t>
            </w:r>
          </w:p>
        </w:tc>
        <w:tc>
          <w:tcPr>
            <w:tcW w:w="2905"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2A83DCD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All Y5 content</w:t>
            </w:r>
          </w:p>
        </w:tc>
        <w:tc>
          <w:tcPr>
            <w:tcW w:w="416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00" w:type="dxa"/>
              <w:bottom w:w="60" w:type="dxa"/>
              <w:right w:w="100" w:type="dxa"/>
            </w:tcMar>
          </w:tcPr>
          <w:p w14:paraId="1FBC07C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Teacher selects the topic that has been most challenging for the class, based on evidence across the year. Daily question: targeted questions on that topic in the same format as the rest of the year.</w:t>
            </w:r>
          </w:p>
        </w:tc>
        <w:tc>
          <w:tcPr>
            <w:tcW w:w="3611"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0B828DA6" w14:textId="77777777" w:rsidR="00592C04" w:rsidRPr="00544F38" w:rsidRDefault="00B93FF8">
            <w:pPr>
              <w:rPr>
                <w:rFonts w:ascii="Calibri" w:hAnsi="Calibri" w:cs="Calibri"/>
                <w:sz w:val="20"/>
                <w:szCs w:val="20"/>
              </w:rPr>
            </w:pPr>
            <w:r w:rsidRPr="00544F38">
              <w:rPr>
                <w:rFonts w:ascii="Calibri" w:hAnsi="Calibri" w:cs="Calibri"/>
                <w:i/>
                <w:iCs/>
                <w:color w:val="000000"/>
                <w:sz w:val="20"/>
                <w:szCs w:val="20"/>
              </w:rPr>
              <w:t>No two Y5 classes have identical gaps. This flexible final week allows the teacher to respond directly to the cohort's specific needs — the most effective use of the final practice slot before Y6.</w:t>
            </w:r>
          </w:p>
        </w:tc>
      </w:tr>
    </w:tbl>
    <w:p w14:paraId="29C14BE4"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7789349A"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p w14:paraId="65B402C9" w14:textId="77777777" w:rsidR="00592C04" w:rsidRPr="00544F38" w:rsidRDefault="00B93FF8">
      <w:pPr>
        <w:rPr>
          <w:rFonts w:ascii="Calibri" w:hAnsi="Calibri" w:cs="Calibri"/>
          <w:sz w:val="20"/>
          <w:szCs w:val="20"/>
        </w:rPr>
      </w:pPr>
      <w:r w:rsidRPr="00544F38">
        <w:rPr>
          <w:rFonts w:ascii="Calibri" w:hAnsi="Calibri" w:cs="Calibri"/>
          <w:b/>
          <w:bCs/>
          <w:sz w:val="20"/>
          <w:szCs w:val="20"/>
        </w:rPr>
        <w:t xml:space="preserve">SUMMER </w:t>
      </w:r>
      <w:proofErr w:type="gramStart"/>
      <w:r w:rsidRPr="00544F38">
        <w:rPr>
          <w:rFonts w:ascii="Calibri" w:hAnsi="Calibri" w:cs="Calibri"/>
          <w:b/>
          <w:bCs/>
          <w:sz w:val="20"/>
          <w:szCs w:val="20"/>
        </w:rPr>
        <w:t>2  —</w:t>
      </w:r>
      <w:proofErr w:type="gramEnd"/>
      <w:r w:rsidRPr="00544F38">
        <w:rPr>
          <w:rFonts w:ascii="Calibri" w:hAnsi="Calibri" w:cs="Calibri"/>
          <w:b/>
          <w:bCs/>
          <w:sz w:val="20"/>
          <w:szCs w:val="20"/>
        </w:rPr>
        <w:t xml:space="preserve">  Dictation Sentences</w:t>
      </w:r>
    </w:p>
    <w:p w14:paraId="45DBC930"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tbl>
      <w:tblPr>
        <w:tblW w:w="15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4"/>
        <w:gridCol w:w="2400"/>
        <w:gridCol w:w="2800"/>
        <w:gridCol w:w="2800"/>
        <w:gridCol w:w="2800"/>
        <w:gridCol w:w="4040"/>
      </w:tblGrid>
      <w:tr w:rsidR="00592C04" w:rsidRPr="00544F38" w14:paraId="71FFA8F1" w14:textId="77777777" w:rsidTr="00544F38">
        <w:trPr>
          <w:tblHeader/>
        </w:trPr>
        <w:tc>
          <w:tcPr>
            <w:tcW w:w="864"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1BC20D0F"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Week</w:t>
            </w:r>
          </w:p>
        </w:tc>
        <w:tc>
          <w:tcPr>
            <w:tcW w:w="24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7E7BAB06"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Main Focus</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695CF652"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1</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2E628C6B"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2</w:t>
            </w:r>
          </w:p>
        </w:tc>
        <w:tc>
          <w:tcPr>
            <w:tcW w:w="280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15B1BC8A" w14:textId="77777777" w:rsidR="00592C04" w:rsidRPr="00544F38" w:rsidRDefault="00B93FF8">
            <w:pPr>
              <w:rPr>
                <w:rFonts w:ascii="Calibri" w:hAnsi="Calibri" w:cs="Calibri"/>
                <w:sz w:val="20"/>
                <w:szCs w:val="20"/>
              </w:rPr>
            </w:pPr>
            <w:r w:rsidRPr="00544F38">
              <w:rPr>
                <w:rFonts w:ascii="Calibri" w:hAnsi="Calibri" w:cs="Calibri"/>
                <w:b/>
                <w:bCs/>
                <w:color w:val="FFFFFF"/>
                <w:sz w:val="20"/>
                <w:szCs w:val="20"/>
              </w:rPr>
              <w:t>Sentence 3</w:t>
            </w:r>
          </w:p>
        </w:tc>
        <w:tc>
          <w:tcPr>
            <w:tcW w:w="4040" w:type="dxa"/>
            <w:tcBorders>
              <w:top w:val="single" w:sz="4" w:space="0" w:color="AAAAAA"/>
              <w:left w:val="single" w:sz="4" w:space="0" w:color="AAAAAA"/>
              <w:bottom w:val="single" w:sz="4" w:space="0" w:color="AAAAAA"/>
              <w:right w:val="single" w:sz="4" w:space="0" w:color="AAAAAA"/>
            </w:tcBorders>
            <w:shd w:val="clear" w:color="auto" w:fill="8DD873" w:themeFill="accent6" w:themeFillTint="99"/>
            <w:tcMar>
              <w:top w:w="60" w:type="dxa"/>
              <w:left w:w="100" w:type="dxa"/>
              <w:bottom w:w="60" w:type="dxa"/>
              <w:right w:w="100" w:type="dxa"/>
            </w:tcMar>
          </w:tcPr>
          <w:p w14:paraId="5E9AC18A" w14:textId="39818E13" w:rsidR="00592C04" w:rsidRPr="00544F38" w:rsidRDefault="00B93FF8">
            <w:pPr>
              <w:rPr>
                <w:rFonts w:ascii="Calibri" w:hAnsi="Calibri" w:cs="Calibri"/>
                <w:sz w:val="20"/>
                <w:szCs w:val="20"/>
              </w:rPr>
            </w:pPr>
            <w:r w:rsidRPr="00544F38">
              <w:rPr>
                <w:rFonts w:ascii="Calibri" w:hAnsi="Calibri" w:cs="Calibri"/>
                <w:b/>
                <w:bCs/>
                <w:color w:val="FFFFFF"/>
                <w:sz w:val="20"/>
                <w:szCs w:val="20"/>
              </w:rPr>
              <w:t xml:space="preserve">Rationale </w:t>
            </w:r>
          </w:p>
        </w:tc>
      </w:tr>
      <w:tr w:rsidR="00592C04" w:rsidRPr="00544F38" w14:paraId="4E977408"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8010F46"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1</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BB3D5A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grammar practice — clauses and sentence structure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D18772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When the bell rang, the excited children who had finished their work rushed outside.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EA00D4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packed sufficient food, and we left early because the sky looked clear.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D2B1FA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dog, which had been sleeping, leapt up when the postman knocked.</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2A6A6452" w14:textId="25DD5D52" w:rsidR="00592C04" w:rsidRPr="00544F38" w:rsidRDefault="00B93FF8">
            <w:pPr>
              <w:rPr>
                <w:rFonts w:ascii="Calibri" w:hAnsi="Calibri" w:cs="Calibri"/>
                <w:i/>
                <w:sz w:val="20"/>
                <w:szCs w:val="20"/>
              </w:rPr>
            </w:pPr>
            <w:r w:rsidRPr="00544F38">
              <w:rPr>
                <w:rFonts w:ascii="Calibri" w:hAnsi="Calibri" w:cs="Calibri"/>
                <w:i/>
                <w:color w:val="000000"/>
                <w:sz w:val="20"/>
                <w:szCs w:val="20"/>
              </w:rPr>
              <w:t>S1 opens with a fronted subordinate clause plus a defining relative clause and the past perfect; S2 links a main clause with co-ordinating ‘and’ and subordinating ‘because’; S3 uses a non-restrictive relative clause and a subordinate clause of time. Statutory word: ‘sufficient’ (the –</w:t>
            </w:r>
            <w:proofErr w:type="spellStart"/>
            <w:r w:rsidRPr="00544F38">
              <w:rPr>
                <w:rFonts w:ascii="Calibri" w:hAnsi="Calibri" w:cs="Calibri"/>
                <w:i/>
                <w:color w:val="000000"/>
                <w:sz w:val="20"/>
                <w:szCs w:val="20"/>
              </w:rPr>
              <w:t>ient</w:t>
            </w:r>
            <w:proofErr w:type="spellEnd"/>
            <w:r w:rsidRPr="00544F38">
              <w:rPr>
                <w:rFonts w:ascii="Calibri" w:hAnsi="Calibri" w:cs="Calibri"/>
                <w:i/>
                <w:color w:val="000000"/>
                <w:sz w:val="20"/>
                <w:szCs w:val="20"/>
              </w:rPr>
              <w:t>/–</w:t>
            </w:r>
            <w:proofErr w:type="spellStart"/>
            <w:r w:rsidRPr="00544F38">
              <w:rPr>
                <w:rFonts w:ascii="Calibri" w:hAnsi="Calibri" w:cs="Calibri"/>
                <w:i/>
                <w:color w:val="000000"/>
                <w:sz w:val="20"/>
                <w:szCs w:val="20"/>
              </w:rPr>
              <w:t>ent</w:t>
            </w:r>
            <w:proofErr w:type="spellEnd"/>
            <w:r w:rsidRPr="00544F38">
              <w:rPr>
                <w:rFonts w:ascii="Calibri" w:hAnsi="Calibri" w:cs="Calibri"/>
                <w:i/>
                <w:color w:val="000000"/>
                <w:sz w:val="20"/>
                <w:szCs w:val="20"/>
              </w:rPr>
              <w:t xml:space="preserve"> pattern</w:t>
            </w:r>
            <w:proofErr w:type="gramStart"/>
            <w:r w:rsidRPr="00544F38">
              <w:rPr>
                <w:rFonts w:ascii="Calibri" w:hAnsi="Calibri" w:cs="Calibri"/>
                <w:i/>
                <w:color w:val="000000"/>
                <w:sz w:val="20"/>
                <w:szCs w:val="20"/>
              </w:rPr>
              <w:t>)..</w:t>
            </w:r>
            <w:proofErr w:type="gramEnd"/>
          </w:p>
        </w:tc>
      </w:tr>
      <w:tr w:rsidR="00592C04" w:rsidRPr="00544F38" w14:paraId="10D74062"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34B335F"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2</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6FE7C89"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punctuation practice — full Y3–Y5 range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BFC500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“Have you packed your bag, gloves and water bottle?” asked Mum.</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9965E6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uncle’s allotment — a real bargain to rent — burst with ripe vegetables this year.</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8B1658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After the long walk, the ramblers’ muddy boots, which were soaked through, dripped by the door.</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48917F8E" w14:textId="7C56B7FD"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combines a direct-speech question, list commas and the possessive ‘your’; S2 combines singular possession with dash parenthesis; S3 combines a fronted-adverbial comma, plural possession (‘ramblers’’) and a non-restrictive relative clause. Statutory words: ‘bargain’; ‘vegetables’ (revisited). </w:t>
            </w:r>
          </w:p>
        </w:tc>
      </w:tr>
      <w:tr w:rsidR="00592C04" w:rsidRPr="00544F38" w14:paraId="7FE7F392"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2CCDA241"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3</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7D6695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modal verb and relative clause practice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794CEC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explorer who found the cave said we must pack the necessary torches.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2CD98C3"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You should thank the friend whose tent kept us dry, and you might share your sweets.</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46A3CF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river, which can rise quickly, may flood the path that we usually take.</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2AB1BE8D" w14:textId="7591FAFD" w:rsidR="00592C04" w:rsidRPr="00544F38" w:rsidRDefault="00B93FF8">
            <w:pPr>
              <w:rPr>
                <w:rFonts w:ascii="Calibri" w:hAnsi="Calibri" w:cs="Calibri"/>
                <w:i/>
                <w:sz w:val="20"/>
                <w:szCs w:val="20"/>
              </w:rPr>
            </w:pPr>
            <w:r w:rsidRPr="00544F38">
              <w:rPr>
                <w:rFonts w:ascii="Calibri" w:hAnsi="Calibri" w:cs="Calibri"/>
                <w:i/>
                <w:color w:val="000000"/>
                <w:sz w:val="20"/>
                <w:szCs w:val="20"/>
              </w:rPr>
              <w:t>S1 pairs a defining relative clause (‘who found the cave’) with the modal ‘must’; S2 pairs ‘</w:t>
            </w:r>
            <w:proofErr w:type="gramStart"/>
            <w:r w:rsidRPr="00544F38">
              <w:rPr>
                <w:rFonts w:ascii="Calibri" w:hAnsi="Calibri" w:cs="Calibri"/>
                <w:i/>
                <w:color w:val="000000"/>
                <w:sz w:val="20"/>
                <w:szCs w:val="20"/>
              </w:rPr>
              <w:t>whose</w:t>
            </w:r>
            <w:proofErr w:type="gramEnd"/>
            <w:r w:rsidRPr="00544F38">
              <w:rPr>
                <w:rFonts w:ascii="Calibri" w:hAnsi="Calibri" w:cs="Calibri"/>
                <w:i/>
                <w:color w:val="000000"/>
                <w:sz w:val="20"/>
                <w:szCs w:val="20"/>
              </w:rPr>
              <w:t xml:space="preserve">’ with the modals ‘should’ and ‘might’; S3 pairs a non-restrictive ‘which’ clause and a defining ‘that’ clause with the modals ‘can’ and ‘may’. Statutory word: ‘necessary’. </w:t>
            </w:r>
          </w:p>
        </w:tc>
      </w:tr>
      <w:tr w:rsidR="00592C04" w:rsidRPr="00544F38" w14:paraId="43786F71"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0782BC4"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4</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D33BE45"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Standard English and tense practice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5171C2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were tired, but we had finished the steep trail for the twelfth time.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2A00DA0"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herd of cattle was grazing calmly while the farmer mended the fence.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1378241"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I did my homework early, and now I have packed my bag for the trip.</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198CA3E6" w14:textId="422737BC"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models ‘we were’ with the past perfect (‘had finished’); S2 models the singular agreement ‘the herd … was’ with the past progressive (‘was grazing’); S3 models ‘did’ (Standard English) with the present perfect (‘have packed’). Statutory word: ‘twelfth’. </w:t>
            </w:r>
          </w:p>
        </w:tc>
      </w:tr>
      <w:tr w:rsidR="00592C04" w:rsidRPr="00544F38" w14:paraId="5106994C"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7E58276D"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5</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6ED7796"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Mixed parenthesis and comma practice</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2F117A0E"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On Sunday morning, we walked past the farm, then packed apples, cheese and bread.</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C842647"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The path, which was slippery after the rain, led us (very slowly) up the hill.</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4BD5EAB"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Before we set off, Grandad — our cheerful guide — checked the map carefully.</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6FE576AC" w14:textId="3B50E8B3"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S1 combines a fronted-adverbial comma with list commas; S2 combines a non-restrictive relative clause with bracket parenthesis; S3 combines a clarity comma with dash parenthesis, so pupils name each comma’s job. Statutory word: ‘past’ (the past/passed homophone). </w:t>
            </w:r>
          </w:p>
        </w:tc>
      </w:tr>
      <w:tr w:rsidR="00592C04" w:rsidRPr="00544F38" w14:paraId="7E16F3A1" w14:textId="77777777" w:rsidTr="00544F38">
        <w:tc>
          <w:tcPr>
            <w:tcW w:w="864"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533D959" w14:textId="77777777" w:rsidR="00592C04" w:rsidRPr="00544F38" w:rsidRDefault="00B93FF8">
            <w:pPr>
              <w:rPr>
                <w:rFonts w:ascii="Calibri" w:hAnsi="Calibri" w:cs="Calibri"/>
                <w:sz w:val="20"/>
                <w:szCs w:val="20"/>
              </w:rPr>
            </w:pPr>
            <w:r w:rsidRPr="00544F38">
              <w:rPr>
                <w:rFonts w:ascii="Calibri" w:hAnsi="Calibri" w:cs="Calibri"/>
                <w:b/>
                <w:bCs/>
                <w:color w:val="000000"/>
                <w:sz w:val="20"/>
                <w:szCs w:val="20"/>
              </w:rPr>
              <w:t>Week 6</w:t>
            </w:r>
          </w:p>
        </w:tc>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125CB8D"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Teacher-responsive revision week</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11FEBE1C"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After the long climb, the explorers (a brave, cheerful team) had finally achieved their goal.</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4D0027F"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“We must hurry,” warned the guide, “because the path that climbs the cliff floods quickly.”</w:t>
            </w:r>
          </w:p>
        </w:tc>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AFCC988" w14:textId="77777777" w:rsidR="00592C04" w:rsidRPr="00544F38" w:rsidRDefault="00B93FF8">
            <w:pPr>
              <w:rPr>
                <w:rFonts w:ascii="Calibri" w:hAnsi="Calibri" w:cs="Calibri"/>
                <w:sz w:val="20"/>
                <w:szCs w:val="20"/>
              </w:rPr>
            </w:pPr>
            <w:r w:rsidRPr="00544F38">
              <w:rPr>
                <w:rFonts w:ascii="Calibri" w:hAnsi="Calibri" w:cs="Calibri"/>
                <w:color w:val="000000"/>
                <w:sz w:val="20"/>
                <w:szCs w:val="20"/>
              </w:rPr>
              <w:t>My cousin, who plays the violin beautifully, will probably perform the marvellous solo she composed.</w:t>
            </w:r>
          </w:p>
        </w:tc>
        <w:tc>
          <w:tcPr>
            <w:tcW w:w="4040" w:type="dxa"/>
            <w:tcBorders>
              <w:top w:val="single" w:sz="4" w:space="0" w:color="AAAAAA"/>
              <w:left w:val="single" w:sz="4" w:space="0" w:color="AAAAAA"/>
              <w:bottom w:val="single" w:sz="4" w:space="0" w:color="AAAAAA"/>
              <w:right w:val="single" w:sz="4" w:space="0" w:color="AAAAAA"/>
            </w:tcBorders>
            <w:shd w:val="clear" w:color="auto" w:fill="D9F2D0" w:themeFill="accent6" w:themeFillTint="33"/>
            <w:tcMar>
              <w:top w:w="60" w:type="dxa"/>
              <w:left w:w="100" w:type="dxa"/>
              <w:bottom w:w="60" w:type="dxa"/>
              <w:right w:w="100" w:type="dxa"/>
            </w:tcMar>
          </w:tcPr>
          <w:p w14:paraId="7ECC48EF" w14:textId="3D748CF8" w:rsidR="00592C04" w:rsidRPr="00544F38" w:rsidRDefault="00B93FF8">
            <w:pPr>
              <w:rPr>
                <w:rFonts w:ascii="Calibri" w:hAnsi="Calibri" w:cs="Calibri"/>
                <w:i/>
                <w:sz w:val="20"/>
                <w:szCs w:val="20"/>
              </w:rPr>
            </w:pPr>
            <w:r w:rsidRPr="00544F38">
              <w:rPr>
                <w:rFonts w:ascii="Calibri" w:hAnsi="Calibri" w:cs="Calibri"/>
                <w:i/>
                <w:color w:val="000000"/>
                <w:sz w:val="20"/>
                <w:szCs w:val="20"/>
              </w:rPr>
              <w:t xml:space="preserve">Three rich sentences let the teacher target the hardest feature. S1 combines a fronted-adverbial comma, bracket parenthesis and the past perfect; S2 combines interrupted direct speech, the modal ‘must’ and a defining relative clause; S3 combines a non-restrictive relative clause, the modal ‘will’, the adverb ‘probably’ and an omitted relative pronoun (‘the solo [that] she composed’). Statutory words: ‘achieved’; ‘marvellous’ (revisited). Every feature has been taught earlier in Y5. </w:t>
            </w:r>
          </w:p>
        </w:tc>
      </w:tr>
    </w:tbl>
    <w:p w14:paraId="518D5C9A" w14:textId="77777777" w:rsidR="00592C04" w:rsidRPr="00544F38" w:rsidRDefault="00B93FF8">
      <w:pPr>
        <w:rPr>
          <w:rFonts w:ascii="Calibri" w:hAnsi="Calibri" w:cs="Calibri"/>
          <w:sz w:val="20"/>
          <w:szCs w:val="20"/>
        </w:rPr>
      </w:pPr>
      <w:r w:rsidRPr="00544F38">
        <w:rPr>
          <w:rFonts w:ascii="Calibri" w:hAnsi="Calibri" w:cs="Calibri"/>
          <w:sz w:val="20"/>
          <w:szCs w:val="20"/>
        </w:rPr>
        <w:t xml:space="preserve"> </w:t>
      </w:r>
    </w:p>
    <w:sectPr w:rsidR="00592C04" w:rsidRPr="00544F38">
      <w:pgSz w:w="16838" w:h="11906" w:orient="landscape"/>
      <w:pgMar w:top="567" w:right="567" w:bottom="567" w:left="56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4441"/>
    <w:multiLevelType w:val="hybridMultilevel"/>
    <w:tmpl w:val="55446812"/>
    <w:lvl w:ilvl="0" w:tplc="E946AD28">
      <w:start w:val="1"/>
      <w:numFmt w:val="bullet"/>
      <w:lvlText w:val="●"/>
      <w:lvlJc w:val="left"/>
      <w:pPr>
        <w:ind w:left="720" w:hanging="360"/>
      </w:pPr>
    </w:lvl>
    <w:lvl w:ilvl="1" w:tplc="6B263286">
      <w:start w:val="1"/>
      <w:numFmt w:val="bullet"/>
      <w:lvlText w:val="○"/>
      <w:lvlJc w:val="left"/>
      <w:pPr>
        <w:ind w:left="1440" w:hanging="360"/>
      </w:pPr>
    </w:lvl>
    <w:lvl w:ilvl="2" w:tplc="C3A4E40E">
      <w:start w:val="1"/>
      <w:numFmt w:val="bullet"/>
      <w:lvlText w:val="■"/>
      <w:lvlJc w:val="left"/>
      <w:pPr>
        <w:ind w:left="2160" w:hanging="360"/>
      </w:pPr>
    </w:lvl>
    <w:lvl w:ilvl="3" w:tplc="A1CC9DE6">
      <w:start w:val="1"/>
      <w:numFmt w:val="bullet"/>
      <w:lvlText w:val="●"/>
      <w:lvlJc w:val="left"/>
      <w:pPr>
        <w:ind w:left="2880" w:hanging="360"/>
      </w:pPr>
    </w:lvl>
    <w:lvl w:ilvl="4" w:tplc="E798360A">
      <w:start w:val="1"/>
      <w:numFmt w:val="bullet"/>
      <w:lvlText w:val="○"/>
      <w:lvlJc w:val="left"/>
      <w:pPr>
        <w:ind w:left="3600" w:hanging="360"/>
      </w:pPr>
    </w:lvl>
    <w:lvl w:ilvl="5" w:tplc="955088D4">
      <w:start w:val="1"/>
      <w:numFmt w:val="bullet"/>
      <w:lvlText w:val="■"/>
      <w:lvlJc w:val="left"/>
      <w:pPr>
        <w:ind w:left="4320" w:hanging="360"/>
      </w:pPr>
    </w:lvl>
    <w:lvl w:ilvl="6" w:tplc="96C6CAC4">
      <w:start w:val="1"/>
      <w:numFmt w:val="bullet"/>
      <w:lvlText w:val="●"/>
      <w:lvlJc w:val="left"/>
      <w:pPr>
        <w:ind w:left="5040" w:hanging="360"/>
      </w:pPr>
    </w:lvl>
    <w:lvl w:ilvl="7" w:tplc="3EB408A0">
      <w:start w:val="1"/>
      <w:numFmt w:val="bullet"/>
      <w:lvlText w:val="●"/>
      <w:lvlJc w:val="left"/>
      <w:pPr>
        <w:ind w:left="5760" w:hanging="360"/>
      </w:pPr>
    </w:lvl>
    <w:lvl w:ilvl="8" w:tplc="47E8F356">
      <w:start w:val="1"/>
      <w:numFmt w:val="bullet"/>
      <w:lvlText w:val="●"/>
      <w:lvlJc w:val="left"/>
      <w:pPr>
        <w:ind w:left="6480" w:hanging="360"/>
      </w:pPr>
    </w:lvl>
  </w:abstractNum>
  <w:num w:numId="1" w16cid:durableId="7338911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C04"/>
    <w:rsid w:val="003D3D0E"/>
    <w:rsid w:val="00544F38"/>
    <w:rsid w:val="00592C04"/>
    <w:rsid w:val="006A7B84"/>
    <w:rsid w:val="00710C0B"/>
    <w:rsid w:val="00863423"/>
    <w:rsid w:val="008D6BAD"/>
    <w:rsid w:val="00B80A3D"/>
    <w:rsid w:val="00B93FF8"/>
    <w:rsid w:val="00EE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DFACB"/>
  <w15:docId w15:val="{AB511FCF-CE16-4E5E-A0C2-0E19874A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544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6565</Words>
  <Characters>37424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Bowen</dc:creator>
  <cp:lastModifiedBy>Matt Larcombe</cp:lastModifiedBy>
  <cp:revision>5</cp:revision>
  <dcterms:created xsi:type="dcterms:W3CDTF">2026-06-05T12:29:00Z</dcterms:created>
  <dcterms:modified xsi:type="dcterms:W3CDTF">2026-08-13T07:37:00Z</dcterms:modified>
</cp:coreProperties>
</file>