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850E3" w:rsidRPr="00C83C1D" w:rsidRDefault="00D850E3" w:rsidP="00D850E3">
      <w:pPr>
        <w:spacing w:line="240" w:lineRule="auto"/>
        <w:rPr>
          <w:rFonts w:ascii="Tw Cen MT" w:eastAsia="Calibri" w:hAnsi="Tw Cen MT"/>
          <w:b/>
          <w:szCs w:val="20"/>
          <w:u w:val="single"/>
        </w:rPr>
      </w:pPr>
    </w:p>
    <w:p w:rsidR="000C4A7A" w:rsidRPr="00C83C1D" w:rsidRDefault="00755411" w:rsidP="00D850E3">
      <w:pPr>
        <w:spacing w:line="240" w:lineRule="auto"/>
        <w:rPr>
          <w:rFonts w:ascii="Tw Cen MT" w:eastAsia="Calibri" w:hAnsi="Tw Cen MT"/>
          <w:sz w:val="20"/>
          <w:szCs w:val="20"/>
        </w:rPr>
      </w:pPr>
      <w:r w:rsidRPr="00C83C1D">
        <w:rPr>
          <w:rFonts w:ascii="Tw Cen MT" w:eastAsia="Calibri" w:hAnsi="Tw Cen MT"/>
          <w:b/>
          <w:sz w:val="20"/>
          <w:szCs w:val="20"/>
          <w:u w:val="single"/>
        </w:rPr>
        <w:t xml:space="preserve">Disciplinary </w:t>
      </w:r>
      <w:r w:rsidR="00665057" w:rsidRPr="00C83C1D">
        <w:rPr>
          <w:rFonts w:ascii="Tw Cen MT" w:eastAsia="Calibri" w:hAnsi="Tw Cen MT"/>
          <w:b/>
          <w:sz w:val="20"/>
          <w:szCs w:val="20"/>
          <w:u w:val="single"/>
        </w:rPr>
        <w:t>Skills</w:t>
      </w:r>
    </w:p>
    <w:p w:rsidR="00665057" w:rsidRPr="00C83C1D" w:rsidRDefault="00665057" w:rsidP="00D850E3">
      <w:pPr>
        <w:spacing w:line="240" w:lineRule="auto"/>
        <w:rPr>
          <w:rFonts w:ascii="Tw Cen MT" w:eastAsia="Calibri" w:hAnsi="Tw Cen MT"/>
          <w:sz w:val="20"/>
          <w:szCs w:val="20"/>
        </w:rPr>
      </w:pPr>
    </w:p>
    <w:p w:rsidR="004B07D3" w:rsidRPr="00C83C1D" w:rsidRDefault="000C4A7A" w:rsidP="00D850E3">
      <w:pPr>
        <w:spacing w:line="240" w:lineRule="auto"/>
        <w:rPr>
          <w:rFonts w:ascii="Tw Cen MT" w:eastAsia="Calibri" w:hAnsi="Tw Cen MT"/>
          <w:sz w:val="20"/>
          <w:szCs w:val="20"/>
        </w:rPr>
      </w:pPr>
      <w:r w:rsidRPr="00C83C1D">
        <w:rPr>
          <w:rFonts w:ascii="Tw Cen MT" w:eastAsia="Calibri" w:hAnsi="Tw Cen MT"/>
          <w:sz w:val="20"/>
          <w:szCs w:val="20"/>
        </w:rPr>
        <w:t>Disciplinary concepts are how we make use of the substantive knowledge (the facts!). We need to learn how we organise, debate and interpret the knowledge to become</w:t>
      </w:r>
      <w:r w:rsidR="00665057" w:rsidRPr="00C83C1D">
        <w:rPr>
          <w:rFonts w:ascii="Tw Cen MT" w:eastAsia="Calibri" w:hAnsi="Tw Cen MT"/>
          <w:sz w:val="20"/>
          <w:szCs w:val="20"/>
        </w:rPr>
        <w:t xml:space="preserve"> geographers.</w:t>
      </w:r>
    </w:p>
    <w:p w:rsidR="00665057" w:rsidRPr="00C83C1D" w:rsidRDefault="00665057" w:rsidP="00D850E3">
      <w:pPr>
        <w:spacing w:line="240" w:lineRule="auto"/>
        <w:rPr>
          <w:rFonts w:ascii="Tw Cen MT" w:eastAsia="Calibri" w:hAnsi="Tw Cen MT"/>
          <w:sz w:val="20"/>
          <w:szCs w:val="20"/>
        </w:rPr>
      </w:pPr>
    </w:p>
    <w:tbl>
      <w:tblPr>
        <w:tblStyle w:val="TableGrid"/>
        <w:tblW w:w="0" w:type="auto"/>
        <w:tblLook w:val="04A0" w:firstRow="1" w:lastRow="0" w:firstColumn="1" w:lastColumn="0" w:noHBand="0" w:noVBand="1"/>
      </w:tblPr>
      <w:tblGrid>
        <w:gridCol w:w="1188"/>
        <w:gridCol w:w="12760"/>
      </w:tblGrid>
      <w:tr w:rsidR="00C83C1D" w:rsidRPr="00C83C1D" w:rsidTr="00C83C1D">
        <w:tc>
          <w:tcPr>
            <w:tcW w:w="1129" w:type="dxa"/>
            <w:vAlign w:val="center"/>
          </w:tcPr>
          <w:p w:rsidR="00C83C1D" w:rsidRPr="00C83C1D" w:rsidRDefault="00C83C1D" w:rsidP="00C83C1D">
            <w:pPr>
              <w:jc w:val="center"/>
              <w:textAlignment w:val="baseline"/>
              <w:rPr>
                <w:rFonts w:ascii="Tw Cen MT" w:eastAsia="Times New Roman" w:hAnsi="Tw Cen MT"/>
                <w:b/>
                <w:bCs/>
                <w:sz w:val="20"/>
                <w:szCs w:val="20"/>
                <w:bdr w:val="none" w:sz="0" w:space="0" w:color="auto" w:frame="1"/>
              </w:rPr>
            </w:pPr>
            <w:r>
              <w:rPr>
                <w:noProof/>
                <w:lang w:eastAsia="en-GB"/>
              </w:rPr>
              <w:drawing>
                <wp:inline distT="0" distB="0" distL="0" distR="0" wp14:anchorId="1F6FF1C8" wp14:editId="249B4293">
                  <wp:extent cx="541020" cy="552655"/>
                  <wp:effectExtent l="0" t="0" r="0" b="0"/>
                  <wp:docPr id="4" name="Picture 4" descr="https://www.threemilestone.cornwall.sch.uk/wp-content/uploads/2023/10/Screen-Shot-2023-10-26-at-14.3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reemilestone.cornwall.sch.uk/wp-content/uploads/2023/10/Screen-Shot-2023-10-26-at-14.34.2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96" cy="556819"/>
                          </a:xfrm>
                          <a:prstGeom prst="rect">
                            <a:avLst/>
                          </a:prstGeom>
                          <a:noFill/>
                          <a:ln>
                            <a:noFill/>
                          </a:ln>
                        </pic:spPr>
                      </pic:pic>
                    </a:graphicData>
                  </a:graphic>
                </wp:inline>
              </w:drawing>
            </w:r>
          </w:p>
        </w:tc>
        <w:tc>
          <w:tcPr>
            <w:tcW w:w="12819" w:type="dxa"/>
            <w:vAlign w:val="center"/>
          </w:tcPr>
          <w:p w:rsidR="00C83C1D" w:rsidRPr="00C83C1D" w:rsidRDefault="00C83C1D" w:rsidP="00C83C1D">
            <w:pPr>
              <w:textAlignment w:val="baseline"/>
              <w:rPr>
                <w:rFonts w:ascii="Tw Cen MT" w:eastAsia="Times New Roman" w:hAnsi="Tw Cen MT"/>
                <w:sz w:val="20"/>
                <w:szCs w:val="20"/>
                <w:bdr w:val="none" w:sz="0" w:space="0" w:color="auto" w:frame="1"/>
              </w:rPr>
            </w:pPr>
            <w:r w:rsidRPr="00C83C1D">
              <w:rPr>
                <w:rFonts w:ascii="Tw Cen MT" w:eastAsia="Times New Roman" w:hAnsi="Tw Cen MT"/>
                <w:b/>
                <w:bCs/>
                <w:sz w:val="20"/>
                <w:szCs w:val="20"/>
                <w:bdr w:val="none" w:sz="0" w:space="0" w:color="auto" w:frame="1"/>
              </w:rPr>
              <w:t>Change</w:t>
            </w:r>
            <w:r w:rsidRPr="00C83C1D">
              <w:rPr>
                <w:rFonts w:ascii="Tw Cen MT" w:eastAsia="Times New Roman" w:hAnsi="Tw Cen MT"/>
                <w:sz w:val="20"/>
                <w:szCs w:val="20"/>
              </w:rPr>
              <w:t xml:space="preserve">: </w:t>
            </w:r>
            <w:r w:rsidRPr="00C83C1D">
              <w:rPr>
                <w:rFonts w:ascii="Tw Cen MT" w:eastAsia="Times New Roman" w:hAnsi="Tw Cen MT"/>
                <w:sz w:val="20"/>
                <w:szCs w:val="20"/>
                <w:bdr w:val="none" w:sz="0" w:space="0" w:color="auto" w:frame="1"/>
              </w:rPr>
              <w:t>Change is crucial as a driver within physical geography (as seen in processes such as coastal erosion) and human geography, as seen in issues such as urban redevelopment, or population growth. Managing change is a key aspect of geography – we learn from past changes and predict and manage future ones.</w:t>
            </w:r>
          </w:p>
        </w:tc>
      </w:tr>
      <w:tr w:rsidR="00C83C1D" w:rsidRPr="00C83C1D" w:rsidTr="00C83C1D">
        <w:tc>
          <w:tcPr>
            <w:tcW w:w="1129" w:type="dxa"/>
            <w:vAlign w:val="center"/>
          </w:tcPr>
          <w:p w:rsidR="00C83C1D" w:rsidRPr="00C83C1D" w:rsidRDefault="00C83C1D" w:rsidP="00C83C1D">
            <w:pPr>
              <w:jc w:val="center"/>
              <w:textAlignment w:val="baseline"/>
              <w:rPr>
                <w:rFonts w:ascii="Tw Cen MT" w:eastAsia="Times New Roman" w:hAnsi="Tw Cen MT"/>
                <w:b/>
                <w:bCs/>
                <w:sz w:val="20"/>
                <w:szCs w:val="20"/>
                <w:bdr w:val="none" w:sz="0" w:space="0" w:color="auto" w:frame="1"/>
              </w:rPr>
            </w:pPr>
            <w:r>
              <w:rPr>
                <w:noProof/>
                <w:lang w:eastAsia="en-GB"/>
              </w:rPr>
              <w:drawing>
                <wp:inline distT="0" distB="0" distL="0" distR="0" wp14:anchorId="206D62E4" wp14:editId="1F7781D2">
                  <wp:extent cx="555625" cy="642056"/>
                  <wp:effectExtent l="0" t="0" r="0" b="5715"/>
                  <wp:docPr id="1" name="Picture 1" descr="https://www.threemilestone.cornwall.sch.uk/wp-content/uploads/2023/10/Screen-Shot-2023-10-26-at-14.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reemilestone.cornwall.sch.uk/wp-content/uploads/2023/10/Screen-Shot-2023-10-26-at-14.34.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687" cy="644438"/>
                          </a:xfrm>
                          <a:prstGeom prst="rect">
                            <a:avLst/>
                          </a:prstGeom>
                          <a:noFill/>
                          <a:ln>
                            <a:noFill/>
                          </a:ln>
                        </pic:spPr>
                      </pic:pic>
                    </a:graphicData>
                  </a:graphic>
                </wp:inline>
              </w:drawing>
            </w:r>
          </w:p>
        </w:tc>
        <w:tc>
          <w:tcPr>
            <w:tcW w:w="12819" w:type="dxa"/>
            <w:vAlign w:val="center"/>
          </w:tcPr>
          <w:p w:rsidR="00C83C1D" w:rsidRPr="00C83C1D" w:rsidRDefault="00C83C1D" w:rsidP="00C83C1D">
            <w:pPr>
              <w:textAlignment w:val="baseline"/>
              <w:rPr>
                <w:rFonts w:ascii="Tw Cen MT" w:eastAsia="Times New Roman" w:hAnsi="Tw Cen MT"/>
                <w:sz w:val="20"/>
                <w:szCs w:val="20"/>
              </w:rPr>
            </w:pPr>
            <w:r w:rsidRPr="00C83C1D">
              <w:rPr>
                <w:rFonts w:ascii="Tw Cen MT" w:eastAsia="Times New Roman" w:hAnsi="Tw Cen MT"/>
                <w:b/>
                <w:bCs/>
                <w:sz w:val="20"/>
                <w:szCs w:val="20"/>
                <w:bdr w:val="none" w:sz="0" w:space="0" w:color="auto" w:frame="1"/>
              </w:rPr>
              <w:t>Diversity</w:t>
            </w:r>
            <w:r w:rsidRPr="00C83C1D">
              <w:rPr>
                <w:rFonts w:ascii="Tw Cen MT" w:eastAsia="Times New Roman" w:hAnsi="Tw Cen MT"/>
                <w:sz w:val="20"/>
                <w:szCs w:val="20"/>
              </w:rPr>
              <w:t xml:space="preserve">: </w:t>
            </w:r>
            <w:r w:rsidRPr="00C83C1D">
              <w:rPr>
                <w:rFonts w:ascii="Tw Cen MT" w:eastAsia="Times New Roman" w:hAnsi="Tw Cen MT"/>
                <w:sz w:val="20"/>
                <w:szCs w:val="20"/>
                <w:bdr w:val="none" w:sz="0" w:space="0" w:color="auto" w:frame="1"/>
              </w:rPr>
              <w:t>Diversity relates to our focus on a complex and varied world – places and environments are diverse between and within themselves.</w:t>
            </w:r>
          </w:p>
        </w:tc>
      </w:tr>
      <w:tr w:rsidR="00C83C1D" w:rsidRPr="00C83C1D" w:rsidTr="00C83C1D">
        <w:tc>
          <w:tcPr>
            <w:tcW w:w="1129" w:type="dxa"/>
            <w:vAlign w:val="center"/>
          </w:tcPr>
          <w:p w:rsidR="00C83C1D" w:rsidRPr="00C83C1D" w:rsidRDefault="00C83C1D" w:rsidP="00C83C1D">
            <w:pPr>
              <w:jc w:val="center"/>
              <w:textAlignment w:val="baseline"/>
              <w:rPr>
                <w:rFonts w:ascii="Tw Cen MT" w:eastAsia="Times New Roman" w:hAnsi="Tw Cen MT"/>
                <w:b/>
                <w:bCs/>
                <w:sz w:val="20"/>
                <w:szCs w:val="20"/>
                <w:bdr w:val="none" w:sz="0" w:space="0" w:color="auto" w:frame="1"/>
              </w:rPr>
            </w:pPr>
            <w:r>
              <w:rPr>
                <w:noProof/>
                <w:lang w:eastAsia="en-GB"/>
              </w:rPr>
              <w:drawing>
                <wp:inline distT="0" distB="0" distL="0" distR="0" wp14:anchorId="43C8825B" wp14:editId="7E3DBACB">
                  <wp:extent cx="548640" cy="601169"/>
                  <wp:effectExtent l="0" t="0" r="3810" b="8890"/>
                  <wp:docPr id="2" name="Picture 2" descr="https://www.threemilestone.cornwall.sch.uk/wp-content/uploads/2023/10/Screen-Shot-2023-10-26-at-14.3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hreemilestone.cornwall.sch.uk/wp-content/uploads/2023/10/Screen-Shot-2023-10-26-at-14.34.3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864" cy="606893"/>
                          </a:xfrm>
                          <a:prstGeom prst="rect">
                            <a:avLst/>
                          </a:prstGeom>
                          <a:noFill/>
                          <a:ln>
                            <a:noFill/>
                          </a:ln>
                        </pic:spPr>
                      </pic:pic>
                    </a:graphicData>
                  </a:graphic>
                </wp:inline>
              </w:drawing>
            </w:r>
          </w:p>
        </w:tc>
        <w:tc>
          <w:tcPr>
            <w:tcW w:w="12819" w:type="dxa"/>
            <w:vAlign w:val="center"/>
          </w:tcPr>
          <w:p w:rsidR="00C83C1D" w:rsidRPr="00C83C1D" w:rsidRDefault="00C83C1D" w:rsidP="00C83C1D">
            <w:pPr>
              <w:textAlignment w:val="baseline"/>
              <w:rPr>
                <w:rFonts w:ascii="Tw Cen MT" w:eastAsia="Times New Roman" w:hAnsi="Tw Cen MT"/>
                <w:sz w:val="20"/>
                <w:szCs w:val="20"/>
              </w:rPr>
            </w:pPr>
            <w:r w:rsidRPr="00C83C1D">
              <w:rPr>
                <w:rFonts w:ascii="Tw Cen MT" w:eastAsia="Times New Roman" w:hAnsi="Tw Cen MT"/>
                <w:b/>
                <w:bCs/>
                <w:sz w:val="20"/>
                <w:szCs w:val="20"/>
                <w:bdr w:val="none" w:sz="0" w:space="0" w:color="auto" w:frame="1"/>
              </w:rPr>
              <w:t>Interaction</w:t>
            </w:r>
            <w:r w:rsidRPr="00C83C1D">
              <w:rPr>
                <w:rFonts w:ascii="Tw Cen MT" w:eastAsia="Times New Roman" w:hAnsi="Tw Cen MT"/>
                <w:sz w:val="20"/>
                <w:szCs w:val="20"/>
              </w:rPr>
              <w:t xml:space="preserve">: </w:t>
            </w:r>
            <w:r w:rsidRPr="00C83C1D">
              <w:rPr>
                <w:rFonts w:ascii="Tw Cen MT" w:eastAsia="Times New Roman" w:hAnsi="Tw Cen MT"/>
                <w:sz w:val="20"/>
                <w:szCs w:val="20"/>
                <w:bdr w:val="none" w:sz="0" w:space="0" w:color="auto" w:frame="1"/>
              </w:rPr>
              <w:t>Interaction is closely linked to change. Again, in both physical and human aspects of the subject, geographers want to find out how things are linked together and how one aspect affects another. In human geography, it is not enough just to establish how and why people or countries are interlinked; we also want to know about the power relationships involved.</w:t>
            </w:r>
          </w:p>
        </w:tc>
      </w:tr>
      <w:tr w:rsidR="00C83C1D" w:rsidRPr="00C83C1D" w:rsidTr="00C83C1D">
        <w:tc>
          <w:tcPr>
            <w:tcW w:w="1129" w:type="dxa"/>
            <w:vAlign w:val="center"/>
          </w:tcPr>
          <w:p w:rsidR="00C83C1D" w:rsidRPr="00C83C1D" w:rsidRDefault="00C83C1D" w:rsidP="00C83C1D">
            <w:pPr>
              <w:jc w:val="center"/>
              <w:textAlignment w:val="baseline"/>
              <w:rPr>
                <w:rFonts w:ascii="Tw Cen MT" w:eastAsia="Times New Roman" w:hAnsi="Tw Cen MT"/>
                <w:b/>
                <w:bCs/>
                <w:sz w:val="20"/>
                <w:szCs w:val="20"/>
                <w:bdr w:val="none" w:sz="0" w:space="0" w:color="auto" w:frame="1"/>
              </w:rPr>
            </w:pPr>
            <w:r w:rsidRPr="00C83C1D">
              <w:rPr>
                <w:noProof/>
                <w:sz w:val="20"/>
                <w:szCs w:val="20"/>
                <w:lang w:eastAsia="en-GB"/>
              </w:rPr>
              <w:drawing>
                <wp:inline distT="0" distB="0" distL="0" distR="0" wp14:anchorId="1D773181" wp14:editId="00B2D591">
                  <wp:extent cx="617220" cy="610791"/>
                  <wp:effectExtent l="0" t="0" r="0" b="0"/>
                  <wp:docPr id="6" name="Picture 6" descr="https://www.threemilestone.cornwall.sch.uk/wp-content/uploads/2023/10/Screen-Shot-2023-10-26-at-14.3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threemilestone.cornwall.sch.uk/wp-content/uploads/2023/10/Screen-Shot-2023-10-26-at-14.34.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628" cy="620101"/>
                          </a:xfrm>
                          <a:prstGeom prst="rect">
                            <a:avLst/>
                          </a:prstGeom>
                          <a:noFill/>
                          <a:ln>
                            <a:noFill/>
                          </a:ln>
                        </pic:spPr>
                      </pic:pic>
                    </a:graphicData>
                  </a:graphic>
                </wp:inline>
              </w:drawing>
            </w:r>
          </w:p>
        </w:tc>
        <w:tc>
          <w:tcPr>
            <w:tcW w:w="12819" w:type="dxa"/>
            <w:vAlign w:val="center"/>
          </w:tcPr>
          <w:p w:rsidR="00C83C1D" w:rsidRPr="00C83C1D" w:rsidRDefault="00C83C1D" w:rsidP="00C83C1D">
            <w:pPr>
              <w:textAlignment w:val="baseline"/>
              <w:rPr>
                <w:rFonts w:ascii="Tw Cen MT" w:eastAsia="Times New Roman" w:hAnsi="Tw Cen MT"/>
                <w:sz w:val="20"/>
                <w:szCs w:val="20"/>
              </w:rPr>
            </w:pPr>
            <w:r w:rsidRPr="00C83C1D">
              <w:rPr>
                <w:rFonts w:ascii="Tw Cen MT" w:eastAsia="Times New Roman" w:hAnsi="Tw Cen MT"/>
                <w:b/>
                <w:bCs/>
                <w:sz w:val="20"/>
                <w:szCs w:val="20"/>
                <w:bdr w:val="none" w:sz="0" w:space="0" w:color="auto" w:frame="1"/>
              </w:rPr>
              <w:t>Perception &amp; representation</w:t>
            </w:r>
            <w:r w:rsidRPr="00C83C1D">
              <w:rPr>
                <w:rFonts w:ascii="Tw Cen MT" w:eastAsia="Times New Roman" w:hAnsi="Tw Cen MT"/>
                <w:sz w:val="20"/>
                <w:szCs w:val="20"/>
              </w:rPr>
              <w:t xml:space="preserve">: </w:t>
            </w:r>
            <w:r w:rsidRPr="00C83C1D">
              <w:rPr>
                <w:rFonts w:ascii="Tw Cen MT" w:eastAsia="Times New Roman" w:hAnsi="Tw Cen MT"/>
                <w:sz w:val="20"/>
                <w:szCs w:val="20"/>
                <w:bdr w:val="none" w:sz="0" w:space="0" w:color="auto" w:frame="1"/>
              </w:rPr>
              <w:t>Perception &amp; representation concern issues of how people think about the world and how they communicate that thinking to others. How people experience the world, both directly and through the media, affects their actions within it, which affects the lives of others.</w:t>
            </w:r>
          </w:p>
        </w:tc>
      </w:tr>
      <w:tr w:rsidR="00C83C1D" w:rsidRPr="00C83C1D" w:rsidTr="00C83C1D">
        <w:tc>
          <w:tcPr>
            <w:tcW w:w="1129" w:type="dxa"/>
            <w:vAlign w:val="center"/>
          </w:tcPr>
          <w:p w:rsidR="00C83C1D" w:rsidRPr="00C83C1D" w:rsidRDefault="00C83C1D" w:rsidP="00C83C1D">
            <w:pPr>
              <w:jc w:val="center"/>
              <w:textAlignment w:val="baseline"/>
              <w:rPr>
                <w:rFonts w:ascii="Tw Cen MT" w:eastAsia="Times New Roman" w:hAnsi="Tw Cen MT"/>
                <w:b/>
                <w:bCs/>
                <w:sz w:val="20"/>
                <w:szCs w:val="20"/>
                <w:bdr w:val="none" w:sz="0" w:space="0" w:color="auto" w:frame="1"/>
              </w:rPr>
            </w:pPr>
            <w:r>
              <w:rPr>
                <w:noProof/>
                <w:lang w:eastAsia="en-GB"/>
              </w:rPr>
              <w:drawing>
                <wp:inline distT="0" distB="0" distL="0" distR="0" wp14:anchorId="0AFA900F" wp14:editId="49753DC1">
                  <wp:extent cx="273894" cy="372533"/>
                  <wp:effectExtent l="0" t="0" r="0" b="8890"/>
                  <wp:docPr id="1706261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554" cy="377511"/>
                          </a:xfrm>
                          <a:prstGeom prst="rect">
                            <a:avLst/>
                          </a:prstGeom>
                          <a:noFill/>
                          <a:ln>
                            <a:noFill/>
                          </a:ln>
                        </pic:spPr>
                      </pic:pic>
                    </a:graphicData>
                  </a:graphic>
                </wp:inline>
              </w:drawing>
            </w:r>
          </w:p>
        </w:tc>
        <w:tc>
          <w:tcPr>
            <w:tcW w:w="12819" w:type="dxa"/>
            <w:vAlign w:val="center"/>
          </w:tcPr>
          <w:p w:rsidR="00C83C1D" w:rsidRPr="00C83C1D" w:rsidRDefault="00C83C1D" w:rsidP="00C83C1D">
            <w:pPr>
              <w:textAlignment w:val="baseline"/>
              <w:rPr>
                <w:rFonts w:ascii="Tw Cen MT" w:eastAsia="Times New Roman" w:hAnsi="Tw Cen MT"/>
                <w:sz w:val="20"/>
                <w:szCs w:val="20"/>
              </w:rPr>
            </w:pPr>
            <w:r w:rsidRPr="00C83C1D">
              <w:rPr>
                <w:rFonts w:ascii="Tw Cen MT" w:eastAsia="Times New Roman" w:hAnsi="Tw Cen MT"/>
                <w:b/>
                <w:bCs/>
                <w:sz w:val="20"/>
                <w:szCs w:val="20"/>
                <w:bdr w:val="none" w:sz="0" w:space="0" w:color="auto" w:frame="1"/>
              </w:rPr>
              <w:t xml:space="preserve">Fieldwork: </w:t>
            </w:r>
            <w:r w:rsidRPr="00C83C1D">
              <w:rPr>
                <w:rFonts w:ascii="Tw Cen MT" w:eastAsia="Times New Roman" w:hAnsi="Tw Cen MT"/>
                <w:sz w:val="20"/>
                <w:szCs w:val="20"/>
                <w:bdr w:val="none" w:sz="0" w:space="0" w:color="auto" w:frame="1"/>
              </w:rPr>
              <w:t>Fieldwork is an important part of Geography. Fieldwork allows us to take our theoretical knowledge out into the real world, seeing processes come alive. At Cardinham, fieldwork opportunities and skills have been mapped out, making the most of our school grounds, school locality and wider locality. </w:t>
            </w:r>
          </w:p>
        </w:tc>
      </w:tr>
      <w:tr w:rsidR="00C83C1D" w:rsidRPr="00C83C1D" w:rsidTr="00C83C1D">
        <w:tc>
          <w:tcPr>
            <w:tcW w:w="1129" w:type="dxa"/>
            <w:vAlign w:val="center"/>
          </w:tcPr>
          <w:p w:rsidR="00C83C1D" w:rsidRPr="00C83C1D" w:rsidRDefault="00C83C1D" w:rsidP="00C83C1D">
            <w:pPr>
              <w:jc w:val="center"/>
              <w:textAlignment w:val="baseline"/>
              <w:rPr>
                <w:rFonts w:ascii="Tw Cen MT" w:eastAsia="Times New Roman" w:hAnsi="Tw Cen MT"/>
                <w:b/>
                <w:bCs/>
                <w:sz w:val="20"/>
                <w:szCs w:val="20"/>
                <w:bdr w:val="none" w:sz="0" w:space="0" w:color="auto" w:frame="1"/>
              </w:rPr>
            </w:pPr>
            <w:r w:rsidRPr="000F03E2">
              <w:rPr>
                <w:rFonts w:ascii="NTFPreCursive" w:eastAsia="Dotum" w:hAnsi="NTFPreCursive" w:cs="Tahoma"/>
                <w:b/>
                <w:bCs/>
                <w:noProof/>
                <w:szCs w:val="24"/>
                <w:highlight w:val="yellow"/>
                <w:lang w:eastAsia="en-GB"/>
              </w:rPr>
              <w:drawing>
                <wp:anchor distT="0" distB="0" distL="114300" distR="114300" simplePos="0" relativeHeight="251659264" behindDoc="0" locked="0" layoutInCell="1" allowOverlap="1" wp14:anchorId="4386143D" wp14:editId="09C340CE">
                  <wp:simplePos x="0" y="0"/>
                  <wp:positionH relativeFrom="column">
                    <wp:posOffset>133350</wp:posOffset>
                  </wp:positionH>
                  <wp:positionV relativeFrom="paragraph">
                    <wp:posOffset>-27940</wp:posOffset>
                  </wp:positionV>
                  <wp:extent cx="361950" cy="375285"/>
                  <wp:effectExtent l="0" t="0" r="0" b="5715"/>
                  <wp:wrapNone/>
                  <wp:docPr id="535299878" name="Picture 2" descr="A blue circle with a map and a pin&#10;&#10;Description automatically generated">
                    <a:extLst xmlns:a="http://schemas.openxmlformats.org/drawingml/2006/main">
                      <a:ext uri="{FF2B5EF4-FFF2-40B4-BE49-F238E27FC236}">
                        <a16:creationId xmlns:a16="http://schemas.microsoft.com/office/drawing/2014/main" id="{77FAD621-335F-6AEE-28F4-CE17259C14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99878" name="Picture 2" descr="A blue circle with a map and a pin&#10;&#10;Description automatically generated">
                            <a:extLst>
                              <a:ext uri="{FF2B5EF4-FFF2-40B4-BE49-F238E27FC236}">
                                <a16:creationId xmlns:a16="http://schemas.microsoft.com/office/drawing/2014/main" id="{77FAD621-335F-6AEE-28F4-CE17259C14E0}"/>
                              </a:ext>
                            </a:extLst>
                          </pic:cNvPr>
                          <pic:cNvPicPr>
                            <a:picLocks noChangeAspect="1"/>
                          </pic:cNvPicPr>
                        </pic:nvPicPr>
                        <pic:blipFill>
                          <a:blip r:embed="rId13" cstate="print">
                            <a:extLst>
                              <a:ext uri="{BEBA8EAE-BF5A-486C-A8C5-ECC9F3942E4B}">
                                <a14:imgProps xmlns:a14="http://schemas.microsoft.com/office/drawing/2010/main">
                                  <a14:imgLayer r:embed="rId14">
                                    <a14:imgEffect>
                                      <a14:backgroundRemoval t="0" b="97015" l="5385" r="98462">
                                        <a14:foregroundMark x1="58462" y1="10448" x2="58462" y2="10448"/>
                                        <a14:foregroundMark x1="56923" y1="11194" x2="56923" y2="11194"/>
                                        <a14:foregroundMark x1="56923" y1="11194" x2="56923" y2="11194"/>
                                        <a14:foregroundMark x1="53077" y1="15672" x2="53077" y2="15672"/>
                                        <a14:foregroundMark x1="41538" y1="19403" x2="41538" y2="19403"/>
                                        <a14:foregroundMark x1="38462" y1="12687" x2="38462" y2="12687"/>
                                        <a14:foregroundMark x1="36923" y1="14179" x2="36923" y2="14179"/>
                                        <a14:foregroundMark x1="36923" y1="16418" x2="36923" y2="16418"/>
                                        <a14:foregroundMark x1="45385" y1="8955" x2="45385" y2="8955"/>
                                        <a14:foregroundMark x1="42308" y1="10448" x2="42308" y2="10448"/>
                                        <a14:foregroundMark x1="42308" y1="11194" x2="42308" y2="11194"/>
                                        <a14:foregroundMark x1="40000" y1="14179" x2="40000" y2="14179"/>
                                        <a14:foregroundMark x1="42308" y1="11194" x2="42308" y2="11194"/>
                                        <a14:foregroundMark x1="54615" y1="0" x2="54615" y2="0"/>
                                        <a14:foregroundMark x1="12308" y1="48507" x2="12308" y2="48507"/>
                                        <a14:foregroundMark x1="13077" y1="48507" x2="13077" y2="48507"/>
                                        <a14:foregroundMark x1="13077" y1="46269" x2="13077" y2="46269"/>
                                        <a14:foregroundMark x1="13077" y1="46269" x2="13077" y2="46269"/>
                                        <a14:foregroundMark x1="17692" y1="48507" x2="17692" y2="48507"/>
                                        <a14:foregroundMark x1="14615" y1="47761" x2="14615" y2="47761"/>
                                        <a14:foregroundMark x1="5385" y1="47761" x2="5385" y2="47761"/>
                                        <a14:foregroundMark x1="5385" y1="46269" x2="5385" y2="46269"/>
                                        <a14:foregroundMark x1="13077" y1="44776" x2="13077" y2="44776"/>
                                        <a14:foregroundMark x1="9231" y1="53731" x2="9231" y2="53731"/>
                                        <a14:foregroundMark x1="9231" y1="60448" x2="9231" y2="60448"/>
                                        <a14:foregroundMark x1="12308" y1="58955" x2="12308" y2="58955"/>
                                        <a14:foregroundMark x1="16154" y1="69403" x2="16154" y2="69403"/>
                                        <a14:foregroundMark x1="23846" y1="73134" x2="23846" y2="73134"/>
                                        <a14:foregroundMark x1="27692" y1="85075" x2="27692" y2="85075"/>
                                        <a14:foregroundMark x1="38462" y1="80597" x2="38462" y2="80597"/>
                                        <a14:foregroundMark x1="38462" y1="85075" x2="38462" y2="85075"/>
                                        <a14:foregroundMark x1="41538" y1="82090" x2="45385" y2="85075"/>
                                        <a14:foregroundMark x1="52308" y1="85821" x2="52308" y2="85821"/>
                                        <a14:foregroundMark x1="60000" y1="87313" x2="60000" y2="87313"/>
                                        <a14:foregroundMark x1="63846" y1="87313" x2="63846" y2="87313"/>
                                        <a14:foregroundMark x1="61538" y1="91045" x2="61538" y2="91045"/>
                                        <a14:foregroundMark x1="47692" y1="97761" x2="47692" y2="97761"/>
                                        <a14:foregroundMark x1="47692" y1="94776" x2="56154" y2="94776"/>
                                        <a14:foregroundMark x1="67692" y1="92537" x2="67692" y2="92537"/>
                                        <a14:foregroundMark x1="85385" y1="85821" x2="85385" y2="85821"/>
                                        <a14:foregroundMark x1="87692" y1="80597" x2="87692" y2="80597"/>
                                        <a14:foregroundMark x1="87692" y1="76119" x2="87692" y2="76119"/>
                                        <a14:foregroundMark x1="90769" y1="67164" x2="90769" y2="67164"/>
                                        <a14:foregroundMark x1="94615" y1="61940" x2="94615" y2="61940"/>
                                        <a14:foregroundMark x1="94615" y1="56716" x2="94615" y2="56716"/>
                                        <a14:foregroundMark x1="98462" y1="47761" x2="98462" y2="47761"/>
                                      </a14:backgroundRemoval>
                                    </a14:imgEffect>
                                  </a14:imgLayer>
                                </a14:imgProps>
                              </a:ext>
                              <a:ext uri="{28A0092B-C50C-407E-A947-70E740481C1C}">
                                <a14:useLocalDpi xmlns:a14="http://schemas.microsoft.com/office/drawing/2010/main" val="0"/>
                              </a:ext>
                            </a:extLst>
                          </a:blip>
                          <a:stretch>
                            <a:fillRect/>
                          </a:stretch>
                        </pic:blipFill>
                        <pic:spPr>
                          <a:xfrm>
                            <a:off x="0" y="0"/>
                            <a:ext cx="361950" cy="375285"/>
                          </a:xfrm>
                          <a:prstGeom prst="rect">
                            <a:avLst/>
                          </a:prstGeom>
                        </pic:spPr>
                      </pic:pic>
                    </a:graphicData>
                  </a:graphic>
                  <wp14:sizeRelH relativeFrom="page">
                    <wp14:pctWidth>0</wp14:pctWidth>
                  </wp14:sizeRelH>
                  <wp14:sizeRelV relativeFrom="page">
                    <wp14:pctHeight>0</wp14:pctHeight>
                  </wp14:sizeRelV>
                </wp:anchor>
              </w:drawing>
            </w:r>
          </w:p>
        </w:tc>
        <w:tc>
          <w:tcPr>
            <w:tcW w:w="12819" w:type="dxa"/>
            <w:vAlign w:val="center"/>
          </w:tcPr>
          <w:p w:rsidR="00C83C1D" w:rsidRPr="00C83C1D" w:rsidRDefault="00C83C1D" w:rsidP="00C83C1D">
            <w:pPr>
              <w:spacing w:line="276" w:lineRule="auto"/>
              <w:textAlignment w:val="baseline"/>
              <w:rPr>
                <w:rFonts w:ascii="Tw Cen MT" w:hAnsi="Tw Cen MT" w:cs="Arial"/>
                <w:sz w:val="20"/>
                <w:szCs w:val="20"/>
                <w:lang w:eastAsia="en-GB"/>
              </w:rPr>
            </w:pPr>
            <w:r w:rsidRPr="00C83C1D">
              <w:rPr>
                <w:rFonts w:ascii="Tw Cen MT" w:hAnsi="Tw Cen MT" w:cs="Arial"/>
                <w:b/>
                <w:bCs/>
                <w:sz w:val="20"/>
                <w:szCs w:val="20"/>
                <w:bdr w:val="none" w:sz="0" w:space="0" w:color="auto" w:frame="1"/>
                <w:lang w:eastAsia="en-GB"/>
              </w:rPr>
              <w:t>Map skills</w:t>
            </w:r>
            <w:r w:rsidRPr="00C83C1D">
              <w:rPr>
                <w:rFonts w:ascii="Tw Cen MT" w:hAnsi="Tw Cen MT" w:cs="Arial"/>
                <w:sz w:val="20"/>
                <w:szCs w:val="20"/>
                <w:lang w:eastAsia="en-GB"/>
              </w:rPr>
              <w:t xml:space="preserve">: </w:t>
            </w:r>
            <w:r w:rsidRPr="00C83C1D">
              <w:rPr>
                <w:rFonts w:ascii="Tw Cen MT" w:hAnsi="Tw Cen MT" w:cs="Arial"/>
                <w:sz w:val="20"/>
                <w:szCs w:val="20"/>
                <w:bdr w:val="none" w:sz="0" w:space="0" w:color="auto" w:frame="1"/>
                <w:lang w:eastAsia="en-GB"/>
              </w:rPr>
              <w:t>Geographical skills include both constructing and interpreting hard-copy and digital maps and plans. This involves the use of </w:t>
            </w:r>
            <w:r w:rsidRPr="00C83C1D">
              <w:rPr>
                <w:rFonts w:ascii="Tw Cen MT" w:hAnsi="Tw Cen MT" w:cs="Arial"/>
                <w:b/>
                <w:bCs/>
                <w:sz w:val="20"/>
                <w:szCs w:val="20"/>
                <w:lang w:eastAsia="en-GB"/>
              </w:rPr>
              <w:t>atlases and globes</w:t>
            </w:r>
            <w:r w:rsidRPr="00C83C1D">
              <w:rPr>
                <w:rFonts w:ascii="Tw Cen MT" w:hAnsi="Tw Cen MT" w:cs="Arial"/>
                <w:sz w:val="20"/>
                <w:szCs w:val="20"/>
                <w:bdr w:val="none" w:sz="0" w:space="0" w:color="auto" w:frame="1"/>
                <w:lang w:eastAsia="en-GB"/>
              </w:rPr>
              <w:t>. Maps are, to a certain extent, the</w:t>
            </w:r>
            <w:r w:rsidRPr="00C83C1D">
              <w:rPr>
                <w:rFonts w:ascii="Tw Cen MT" w:hAnsi="Tw Cen MT" w:cs="Arial"/>
                <w:b/>
                <w:bCs/>
                <w:sz w:val="20"/>
                <w:szCs w:val="20"/>
                <w:lang w:eastAsia="en-GB"/>
              </w:rPr>
              <w:t> language of geography</w:t>
            </w:r>
            <w:r w:rsidRPr="00C83C1D">
              <w:rPr>
                <w:rFonts w:ascii="Tw Cen MT" w:hAnsi="Tw Cen MT" w:cs="Arial"/>
                <w:sz w:val="20"/>
                <w:szCs w:val="20"/>
                <w:bdr w:val="none" w:sz="0" w:space="0" w:color="auto" w:frame="1"/>
                <w:lang w:eastAsia="en-GB"/>
              </w:rPr>
              <w:t>. Throughout school, pupils are introduced to different types of mapping, including </w:t>
            </w:r>
            <w:r w:rsidRPr="00C83C1D">
              <w:rPr>
                <w:rFonts w:ascii="Tw Cen MT" w:hAnsi="Tw Cen MT" w:cs="Arial"/>
                <w:b/>
                <w:bCs/>
                <w:sz w:val="20"/>
                <w:szCs w:val="20"/>
                <w:lang w:eastAsia="en-GB"/>
              </w:rPr>
              <w:t>topological </w:t>
            </w:r>
            <w:r w:rsidRPr="00C83C1D">
              <w:rPr>
                <w:rFonts w:ascii="Tw Cen MT" w:hAnsi="Tw Cen MT" w:cs="Arial"/>
                <w:sz w:val="20"/>
                <w:szCs w:val="20"/>
                <w:bdr w:val="none" w:sz="0" w:space="0" w:color="auto" w:frame="1"/>
                <w:lang w:eastAsia="en-GB"/>
              </w:rPr>
              <w:t>and </w:t>
            </w:r>
            <w:r w:rsidRPr="00C83C1D">
              <w:rPr>
                <w:rFonts w:ascii="Tw Cen MT" w:hAnsi="Tw Cen MT" w:cs="Arial"/>
                <w:b/>
                <w:bCs/>
                <w:sz w:val="20"/>
                <w:szCs w:val="20"/>
                <w:lang w:eastAsia="en-GB"/>
              </w:rPr>
              <w:t>thematic </w:t>
            </w:r>
            <w:r w:rsidRPr="00C83C1D">
              <w:rPr>
                <w:rFonts w:ascii="Tw Cen MT" w:hAnsi="Tw Cen MT" w:cs="Arial"/>
                <w:sz w:val="20"/>
                <w:szCs w:val="20"/>
                <w:bdr w:val="none" w:sz="0" w:space="0" w:color="auto" w:frame="1"/>
                <w:lang w:eastAsia="en-GB"/>
              </w:rPr>
              <w:t>mapping, as they progress through key stage 2 </w:t>
            </w:r>
            <w:r w:rsidRPr="00C83C1D">
              <w:rPr>
                <w:rFonts w:ascii="Tw Cen MT" w:hAnsi="Tw Cen MT" w:cs="Arial"/>
                <w:b/>
                <w:bCs/>
                <w:sz w:val="20"/>
                <w:szCs w:val="20"/>
                <w:lang w:eastAsia="en-GB"/>
              </w:rPr>
              <w:t>decoding </w:t>
            </w:r>
            <w:r w:rsidRPr="00C83C1D">
              <w:rPr>
                <w:rFonts w:ascii="Tw Cen MT" w:hAnsi="Tw Cen MT" w:cs="Arial"/>
                <w:sz w:val="20"/>
                <w:szCs w:val="20"/>
                <w:bdr w:val="none" w:sz="0" w:space="0" w:color="auto" w:frame="1"/>
                <w:lang w:eastAsia="en-GB"/>
              </w:rPr>
              <w:t>information from maps: </w:t>
            </w:r>
            <w:r w:rsidRPr="00C83C1D">
              <w:rPr>
                <w:rFonts w:ascii="Tw Cen MT" w:hAnsi="Tw Cen MT" w:cs="Arial"/>
                <w:b/>
                <w:bCs/>
                <w:sz w:val="20"/>
                <w:szCs w:val="20"/>
                <w:lang w:eastAsia="en-GB"/>
              </w:rPr>
              <w:t>constructing </w:t>
            </w:r>
            <w:r w:rsidRPr="00C83C1D">
              <w:rPr>
                <w:rFonts w:ascii="Tw Cen MT" w:hAnsi="Tw Cen MT" w:cs="Arial"/>
                <w:sz w:val="20"/>
                <w:szCs w:val="20"/>
                <w:bdr w:val="none" w:sz="0" w:space="0" w:color="auto" w:frame="1"/>
                <w:lang w:eastAsia="en-GB"/>
              </w:rPr>
              <w:t>(or encoding) maps; </w:t>
            </w:r>
            <w:r w:rsidRPr="00C83C1D">
              <w:rPr>
                <w:rFonts w:ascii="Tw Cen MT" w:hAnsi="Tw Cen MT" w:cs="Arial"/>
                <w:b/>
                <w:bCs/>
                <w:sz w:val="20"/>
                <w:szCs w:val="20"/>
                <w:lang w:eastAsia="en-GB"/>
              </w:rPr>
              <w:t>analysing </w:t>
            </w:r>
            <w:r w:rsidRPr="00C83C1D">
              <w:rPr>
                <w:rFonts w:ascii="Tw Cen MT" w:hAnsi="Tw Cen MT" w:cs="Arial"/>
                <w:sz w:val="20"/>
                <w:szCs w:val="20"/>
                <w:bdr w:val="none" w:sz="0" w:space="0" w:color="auto" w:frame="1"/>
                <w:lang w:eastAsia="en-GB"/>
              </w:rPr>
              <w:t>distributions and </w:t>
            </w:r>
            <w:r w:rsidRPr="00C83C1D">
              <w:rPr>
                <w:rFonts w:ascii="Tw Cen MT" w:hAnsi="Tw Cen MT" w:cs="Arial"/>
                <w:b/>
                <w:bCs/>
                <w:sz w:val="20"/>
                <w:szCs w:val="20"/>
                <w:lang w:eastAsia="en-GB"/>
              </w:rPr>
              <w:t>relationships</w:t>
            </w:r>
            <w:r w:rsidRPr="00C83C1D">
              <w:rPr>
                <w:rFonts w:ascii="Tw Cen MT" w:hAnsi="Tw Cen MT" w:cs="Arial"/>
                <w:sz w:val="20"/>
                <w:szCs w:val="20"/>
                <w:bdr w:val="none" w:sz="0" w:space="0" w:color="auto" w:frame="1"/>
                <w:lang w:eastAsia="en-GB"/>
              </w:rPr>
              <w:t>;</w:t>
            </w:r>
            <w:r w:rsidRPr="00C83C1D">
              <w:rPr>
                <w:rFonts w:ascii="Tw Cen MT" w:hAnsi="Tw Cen MT" w:cs="Arial"/>
                <w:b/>
                <w:bCs/>
                <w:sz w:val="20"/>
                <w:szCs w:val="20"/>
                <w:lang w:eastAsia="en-GB"/>
              </w:rPr>
              <w:t> route-finding</w:t>
            </w:r>
            <w:r w:rsidRPr="00C83C1D">
              <w:rPr>
                <w:rFonts w:ascii="Tw Cen MT" w:hAnsi="Tw Cen MT" w:cs="Arial"/>
                <w:sz w:val="20"/>
                <w:szCs w:val="20"/>
                <w:bdr w:val="none" w:sz="0" w:space="0" w:color="auto" w:frame="1"/>
                <w:lang w:eastAsia="en-GB"/>
              </w:rPr>
              <w:t>; </w:t>
            </w:r>
            <w:r w:rsidRPr="00C83C1D">
              <w:rPr>
                <w:rFonts w:ascii="Tw Cen MT" w:hAnsi="Tw Cen MT" w:cs="Arial"/>
                <w:b/>
                <w:bCs/>
                <w:sz w:val="20"/>
                <w:szCs w:val="20"/>
                <w:lang w:eastAsia="en-GB"/>
              </w:rPr>
              <w:t>interpreting </w:t>
            </w:r>
            <w:r w:rsidRPr="00C83C1D">
              <w:rPr>
                <w:rFonts w:ascii="Tw Cen MT" w:hAnsi="Tw Cen MT" w:cs="Arial"/>
                <w:sz w:val="20"/>
                <w:szCs w:val="20"/>
                <w:bdr w:val="none" w:sz="0" w:space="0" w:color="auto" w:frame="1"/>
                <w:lang w:eastAsia="en-GB"/>
              </w:rPr>
              <w:t>the information to draw conclusions.</w:t>
            </w:r>
          </w:p>
        </w:tc>
      </w:tr>
    </w:tbl>
    <w:p w:rsidR="00C83C1D" w:rsidRPr="00C83C1D" w:rsidRDefault="00C83C1D" w:rsidP="00C83C1D">
      <w:pPr>
        <w:spacing w:line="240" w:lineRule="auto"/>
        <w:textAlignment w:val="baseline"/>
        <w:rPr>
          <w:rFonts w:ascii="Tw Cen MT" w:eastAsia="Times New Roman" w:hAnsi="Tw Cen MT"/>
          <w:sz w:val="20"/>
          <w:szCs w:val="20"/>
        </w:rPr>
      </w:pPr>
    </w:p>
    <w:p w:rsidR="00C83C1D" w:rsidRDefault="00C83C1D" w:rsidP="00C83C1D">
      <w:pPr>
        <w:spacing w:line="240" w:lineRule="auto"/>
        <w:textAlignment w:val="baseline"/>
        <w:rPr>
          <w:rFonts w:ascii="Tw Cen MT" w:eastAsia="Times New Roman" w:hAnsi="Tw Cen MT"/>
          <w:b/>
          <w:bCs/>
          <w:szCs w:val="20"/>
          <w:bdr w:val="none" w:sz="0" w:space="0" w:color="auto" w:frame="1"/>
        </w:rPr>
      </w:pPr>
    </w:p>
    <w:p w:rsidR="00C83C1D" w:rsidRDefault="00C83C1D" w:rsidP="00C83C1D">
      <w:pPr>
        <w:spacing w:line="240" w:lineRule="auto"/>
        <w:textAlignment w:val="baseline"/>
        <w:rPr>
          <w:rFonts w:ascii="Tw Cen MT" w:eastAsia="Times New Roman" w:hAnsi="Tw Cen MT"/>
          <w:szCs w:val="20"/>
        </w:rPr>
      </w:pPr>
    </w:p>
    <w:p w:rsidR="00C83C1D" w:rsidRDefault="00C83C1D" w:rsidP="00C83C1D">
      <w:pPr>
        <w:spacing w:line="240" w:lineRule="auto"/>
        <w:textAlignment w:val="baseline"/>
        <w:rPr>
          <w:rFonts w:ascii="Tw Cen MT" w:eastAsia="Times New Roman" w:hAnsi="Tw Cen MT"/>
          <w:b/>
          <w:bCs/>
          <w:szCs w:val="20"/>
          <w:bdr w:val="none" w:sz="0" w:space="0" w:color="auto" w:frame="1"/>
        </w:rPr>
      </w:pPr>
    </w:p>
    <w:p w:rsidR="00665057" w:rsidRDefault="00665057" w:rsidP="00D850E3">
      <w:pPr>
        <w:spacing w:line="240" w:lineRule="auto"/>
        <w:rPr>
          <w:rFonts w:ascii="Comic Sans MS" w:eastAsia="Calibri" w:hAnsi="Comic Sans MS" w:cs="Calibri"/>
          <w:sz w:val="16"/>
          <w:szCs w:val="16"/>
        </w:rPr>
      </w:pPr>
    </w:p>
    <w:p w:rsidR="00A42CCF" w:rsidRPr="00BC0FCE" w:rsidRDefault="00A42CCF" w:rsidP="00D850E3">
      <w:pPr>
        <w:spacing w:line="240" w:lineRule="auto"/>
        <w:rPr>
          <w:rFonts w:ascii="Comic Sans MS" w:eastAsia="Calibri" w:hAnsi="Comic Sans MS" w:cs="Calibri"/>
          <w:sz w:val="16"/>
          <w:szCs w:val="16"/>
        </w:rPr>
      </w:pPr>
    </w:p>
    <w:p w:rsidR="00D850E3" w:rsidRPr="00BC0FCE" w:rsidRDefault="00D850E3" w:rsidP="00D850E3">
      <w:pPr>
        <w:spacing w:line="240" w:lineRule="auto"/>
        <w:rPr>
          <w:rFonts w:ascii="Comic Sans MS" w:hAnsi="Comic Sans MS"/>
          <w:sz w:val="16"/>
          <w:szCs w:val="16"/>
        </w:rPr>
      </w:pPr>
    </w:p>
    <w:p w:rsidR="00A42CCF" w:rsidRDefault="00A42CCF">
      <w:pPr>
        <w:rPr>
          <w:rFonts w:ascii="Comic Sans MS" w:hAnsi="Comic Sans MS"/>
          <w:sz w:val="16"/>
          <w:szCs w:val="16"/>
        </w:rPr>
      </w:pPr>
    </w:p>
    <w:p w:rsidR="00A42CCF" w:rsidRDefault="00A42CCF">
      <w:pPr>
        <w:rPr>
          <w:rFonts w:ascii="Comic Sans MS" w:hAnsi="Comic Sans MS"/>
          <w:sz w:val="16"/>
          <w:szCs w:val="16"/>
        </w:rPr>
      </w:pPr>
    </w:p>
    <w:tbl>
      <w:tblPr>
        <w:tblStyle w:val="15"/>
        <w:tblW w:w="138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1303"/>
        <w:gridCol w:w="1577"/>
        <w:gridCol w:w="1577"/>
        <w:gridCol w:w="1577"/>
        <w:gridCol w:w="1577"/>
        <w:gridCol w:w="1577"/>
        <w:gridCol w:w="1577"/>
        <w:gridCol w:w="1577"/>
      </w:tblGrid>
      <w:tr w:rsidR="0049579D" w:rsidRPr="00C73C2B" w:rsidTr="00C73C2B">
        <w:trPr>
          <w:trHeight w:val="20"/>
          <w:jc w:val="center"/>
        </w:trPr>
        <w:tc>
          <w:tcPr>
            <w:tcW w:w="13892" w:type="dxa"/>
            <w:gridSpan w:val="9"/>
            <w:shd w:val="clear" w:color="auto" w:fill="92D050"/>
            <w:tcMar>
              <w:top w:w="100" w:type="dxa"/>
              <w:left w:w="100" w:type="dxa"/>
              <w:bottom w:w="100" w:type="dxa"/>
              <w:right w:w="100" w:type="dxa"/>
            </w:tcMar>
            <w:vAlign w:val="center"/>
          </w:tcPr>
          <w:p w:rsidR="00755411" w:rsidRPr="00A42CCF" w:rsidRDefault="000064B4" w:rsidP="00C73C2B">
            <w:pPr>
              <w:widowControl w:val="0"/>
              <w:pBdr>
                <w:top w:val="nil"/>
                <w:left w:val="nil"/>
                <w:bottom w:val="nil"/>
                <w:right w:val="nil"/>
                <w:between w:val="nil"/>
              </w:pBdr>
              <w:spacing w:line="240" w:lineRule="auto"/>
              <w:jc w:val="center"/>
              <w:rPr>
                <w:rFonts w:ascii="Tw Cen MT" w:eastAsia="Calibri" w:hAnsi="Tw Cen MT" w:cs="Calibri"/>
                <w:sz w:val="16"/>
                <w:szCs w:val="16"/>
              </w:rPr>
            </w:pPr>
            <w:bookmarkStart w:id="0" w:name="3z1oaljlhbkv" w:colFirst="0" w:colLast="0"/>
            <w:bookmarkStart w:id="1" w:name="exza60haflma" w:colFirst="0" w:colLast="0"/>
            <w:bookmarkStart w:id="2" w:name="v7rb126qqu9" w:colFirst="0" w:colLast="0"/>
            <w:bookmarkStart w:id="3" w:name="jwe36ey27yyw" w:colFirst="0" w:colLast="0"/>
            <w:bookmarkStart w:id="4" w:name="cyeafbdfk7jf" w:colFirst="0" w:colLast="0"/>
            <w:bookmarkStart w:id="5" w:name="5cof0etbqljf" w:colFirst="0" w:colLast="0"/>
            <w:bookmarkStart w:id="6" w:name="ofmpnk2tp5bz" w:colFirst="0" w:colLast="0"/>
            <w:bookmarkStart w:id="7" w:name="l0y7s47vhsj4" w:colFirst="0" w:colLast="0"/>
            <w:bookmarkStart w:id="8" w:name="kmhx34e33tvh" w:colFirst="0" w:colLast="0"/>
            <w:bookmarkEnd w:id="0"/>
            <w:bookmarkEnd w:id="1"/>
            <w:bookmarkEnd w:id="2"/>
            <w:bookmarkEnd w:id="3"/>
            <w:bookmarkEnd w:id="4"/>
            <w:bookmarkEnd w:id="5"/>
            <w:bookmarkEnd w:id="6"/>
            <w:bookmarkEnd w:id="7"/>
            <w:bookmarkEnd w:id="8"/>
            <w:r w:rsidRPr="00A42CCF">
              <w:rPr>
                <w:rFonts w:ascii="Tw Cen MT" w:eastAsia="Calibri" w:hAnsi="Tw Cen MT" w:cs="Calibri"/>
                <w:b/>
                <w:sz w:val="16"/>
                <w:szCs w:val="16"/>
              </w:rPr>
              <w:t xml:space="preserve">Progression in Disciplinary </w:t>
            </w:r>
            <w:r w:rsidR="00930E7F" w:rsidRPr="00A42CCF">
              <w:rPr>
                <w:rFonts w:ascii="Tw Cen MT" w:eastAsia="Calibri" w:hAnsi="Tw Cen MT" w:cs="Calibri"/>
                <w:b/>
                <w:sz w:val="16"/>
                <w:szCs w:val="16"/>
              </w:rPr>
              <w:t>Skill</w:t>
            </w:r>
            <w:r w:rsidR="00083865" w:rsidRPr="00A42CCF">
              <w:rPr>
                <w:rFonts w:ascii="Tw Cen MT" w:eastAsia="Calibri" w:hAnsi="Tw Cen MT" w:cs="Calibri"/>
                <w:b/>
                <w:sz w:val="16"/>
                <w:szCs w:val="16"/>
              </w:rPr>
              <w:t>s</w:t>
            </w:r>
          </w:p>
        </w:tc>
      </w:tr>
      <w:tr w:rsidR="00D850E3" w:rsidRPr="00C73C2B" w:rsidTr="00A42CCF">
        <w:trPr>
          <w:trHeight w:val="20"/>
          <w:jc w:val="center"/>
        </w:trPr>
        <w:tc>
          <w:tcPr>
            <w:tcW w:w="1550" w:type="dxa"/>
            <w:shd w:val="clear" w:color="auto" w:fill="92D050"/>
            <w:tcMar>
              <w:top w:w="100" w:type="dxa"/>
              <w:left w:w="100" w:type="dxa"/>
              <w:bottom w:w="100" w:type="dxa"/>
              <w:right w:w="100" w:type="dxa"/>
            </w:tcMar>
            <w:vAlign w:val="center"/>
          </w:tcPr>
          <w:p w:rsidR="00D850E3" w:rsidRPr="00C73C2B" w:rsidRDefault="00D850E3" w:rsidP="00C73C2B">
            <w:pPr>
              <w:widowControl w:val="0"/>
              <w:pBdr>
                <w:top w:val="nil"/>
                <w:left w:val="nil"/>
                <w:bottom w:val="nil"/>
                <w:right w:val="nil"/>
                <w:between w:val="nil"/>
              </w:pBdr>
              <w:spacing w:line="240" w:lineRule="auto"/>
              <w:jc w:val="center"/>
              <w:rPr>
                <w:rFonts w:ascii="Comic Sans MS" w:eastAsia="Calibri" w:hAnsi="Comic Sans MS" w:cs="Calibri"/>
                <w:sz w:val="16"/>
                <w:szCs w:val="16"/>
              </w:rPr>
            </w:pPr>
          </w:p>
        </w:tc>
        <w:tc>
          <w:tcPr>
            <w:tcW w:w="1303" w:type="dxa"/>
            <w:shd w:val="clear" w:color="auto" w:fill="92D050"/>
            <w:tcMar>
              <w:top w:w="100" w:type="dxa"/>
              <w:left w:w="100" w:type="dxa"/>
              <w:bottom w:w="100" w:type="dxa"/>
              <w:right w:w="100" w:type="dxa"/>
            </w:tcMar>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Nursery</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Reception</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Year 1</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Year 2</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Year 3</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Year 4</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Year 5</w:t>
            </w:r>
          </w:p>
        </w:tc>
        <w:tc>
          <w:tcPr>
            <w:tcW w:w="1577" w:type="dxa"/>
            <w:shd w:val="clear" w:color="auto" w:fill="92D050"/>
            <w:vAlign w:val="center"/>
          </w:tcPr>
          <w:p w:rsidR="00D850E3" w:rsidRPr="00A42CCF" w:rsidRDefault="00D850E3" w:rsidP="00C73C2B">
            <w:pPr>
              <w:widowControl w:val="0"/>
              <w:pBdr>
                <w:top w:val="nil"/>
                <w:left w:val="nil"/>
                <w:bottom w:val="nil"/>
                <w:right w:val="nil"/>
                <w:between w:val="nil"/>
              </w:pBdr>
              <w:spacing w:line="240" w:lineRule="auto"/>
              <w:jc w:val="center"/>
              <w:rPr>
                <w:rFonts w:ascii="Tw Cen MT" w:eastAsia="Calibri" w:hAnsi="Tw Cen MT" w:cs="Calibri"/>
                <w:b/>
                <w:sz w:val="18"/>
                <w:szCs w:val="18"/>
              </w:rPr>
            </w:pPr>
            <w:r w:rsidRPr="00A42CCF">
              <w:rPr>
                <w:rFonts w:ascii="Tw Cen MT" w:eastAsia="Calibri" w:hAnsi="Tw Cen MT" w:cs="Calibri"/>
                <w:b/>
                <w:sz w:val="18"/>
                <w:szCs w:val="18"/>
              </w:rPr>
              <w:t>Year 6</w:t>
            </w:r>
          </w:p>
        </w:tc>
      </w:tr>
      <w:tr w:rsidR="00A42CCF" w:rsidRPr="00C73C2B" w:rsidTr="00A42CCF">
        <w:trPr>
          <w:jc w:val="center"/>
        </w:trPr>
        <w:tc>
          <w:tcPr>
            <w:tcW w:w="1550" w:type="dxa"/>
            <w:shd w:val="clear" w:color="auto" w:fill="92D050"/>
            <w:tcMar>
              <w:top w:w="100" w:type="dxa"/>
              <w:left w:w="100" w:type="dxa"/>
              <w:bottom w:w="100" w:type="dxa"/>
              <w:right w:w="100" w:type="dxa"/>
            </w:tcMar>
            <w:vAlign w:val="center"/>
          </w:tcPr>
          <w:p w:rsidR="00A42CCF"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rFonts w:ascii="Tw Cen MT" w:eastAsia="Times New Roman" w:hAnsi="Tw Cen MT"/>
                <w:b/>
                <w:bCs/>
                <w:sz w:val="20"/>
                <w:szCs w:val="20"/>
                <w:bdr w:val="none" w:sz="0" w:space="0" w:color="auto" w:frame="1"/>
              </w:rPr>
              <w:t>Change</w:t>
            </w:r>
          </w:p>
          <w:p w:rsidR="00A42CCF" w:rsidRPr="00C83C1D"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noProof/>
              </w:rPr>
              <w:drawing>
                <wp:inline distT="0" distB="0" distL="0" distR="0" wp14:anchorId="6C4F238C" wp14:editId="33139AD6">
                  <wp:extent cx="541020" cy="552655"/>
                  <wp:effectExtent l="0" t="0" r="0" b="0"/>
                  <wp:docPr id="3" name="Picture 3" descr="https://www.threemilestone.cornwall.sch.uk/wp-content/uploads/2023/10/Screen-Shot-2023-10-26-at-14.3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reemilestone.cornwall.sch.uk/wp-content/uploads/2023/10/Screen-Shot-2023-10-26-at-14.34.2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96" cy="556819"/>
                          </a:xfrm>
                          <a:prstGeom prst="rect">
                            <a:avLst/>
                          </a:prstGeom>
                          <a:noFill/>
                          <a:ln>
                            <a:noFill/>
                          </a:ln>
                        </pic:spPr>
                      </pic:pic>
                    </a:graphicData>
                  </a:graphic>
                </wp:inline>
              </w:drawing>
            </w:r>
          </w:p>
        </w:tc>
        <w:tc>
          <w:tcPr>
            <w:tcW w:w="1303" w:type="dxa"/>
            <w:shd w:val="clear" w:color="auto" w:fill="auto"/>
            <w:tcMar>
              <w:top w:w="100" w:type="dxa"/>
              <w:left w:w="100" w:type="dxa"/>
              <w:bottom w:w="100" w:type="dxa"/>
              <w:right w:w="100" w:type="dxa"/>
            </w:tcMar>
            <w:vAlign w:val="center"/>
          </w:tcPr>
          <w:p w:rsidR="00A42CCF"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Notice changes in their immediate environment.</w:t>
            </w:r>
          </w:p>
          <w:p w:rsidR="00A42CCF" w:rsidRDefault="00A42CCF" w:rsidP="00A42CCF">
            <w:pPr>
              <w:rPr>
                <w:rFonts w:ascii="Tw Cen MT" w:hAnsi="Tw Cen MT"/>
                <w:sz w:val="18"/>
                <w:szCs w:val="18"/>
              </w:rPr>
            </w:pPr>
          </w:p>
          <w:p w:rsidR="00A42CCF"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Observe how a puddle dries or how plants grow.</w:t>
            </w:r>
          </w:p>
          <w:p w:rsidR="00A42CCF" w:rsidRDefault="00A42CCF"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change, grow, new, old, now, before</w:t>
            </w:r>
          </w:p>
        </w:tc>
        <w:tc>
          <w:tcPr>
            <w:tcW w:w="1577" w:type="dxa"/>
            <w:shd w:val="clear" w:color="auto" w:fill="auto"/>
            <w:vAlign w:val="center"/>
          </w:tcPr>
          <w:p w:rsidR="00A42CCF"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Describe simple changes in familiar environments.</w:t>
            </w:r>
          </w:p>
          <w:p w:rsidR="00A42CCF" w:rsidRDefault="00A42CCF" w:rsidP="00A42CCF">
            <w:pPr>
              <w:rPr>
                <w:rFonts w:ascii="Tw Cen MT" w:hAnsi="Tw Cen MT"/>
                <w:sz w:val="18"/>
                <w:szCs w:val="18"/>
              </w:rPr>
            </w:pPr>
          </w:p>
          <w:p w:rsidR="00A42CCF"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Talk about seasons or how a playground looks different after rain.</w:t>
            </w:r>
          </w:p>
          <w:p w:rsidR="00A42CCF" w:rsidRDefault="00A42CCF"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change, before, after, different, seasons, weather</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Recognise change over time and its impact.</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photos of the playground from last term with now.</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past, present, compare, difference, before, after</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Identify human and physical changes in the local area.</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Note new buildings, roadworks, or plant growth.</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human, physical, change, environment, growth, development</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Explain causes and effects of change.</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Investigate how erosion affects a local stream or playground soil.</w:t>
            </w:r>
          </w:p>
          <w:p w:rsidR="003069E2" w:rsidRDefault="003069E2" w:rsidP="00A42CCF">
            <w:pPr>
              <w:rPr>
                <w:rFonts w:ascii="Tw Cen MT" w:hAnsi="Tw Cen MT"/>
                <w:sz w:val="18"/>
                <w:szCs w:val="18"/>
              </w:rPr>
            </w:pPr>
          </w:p>
          <w:p w:rsidR="00A42CCF" w:rsidRPr="003069E2" w:rsidRDefault="00A42CCF" w:rsidP="00A42CCF">
            <w:pPr>
              <w:rPr>
                <w:rFonts w:ascii="Tw Cen MT" w:hAnsi="Tw Cen MT"/>
                <w:b/>
                <w:bCs/>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cause, effect, process, change, erosion, development</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Predict and manage potential changes.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Suggest improvements to reduce playground flooding.</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predict, manage, impact, effect, change, solution</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Analyse changes in environments and communities over time.</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land use changes in the local area using maps and photos.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analyse, pattern, impact, change, development, comparison</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Evaluate and propose solutions to manage change.</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Develop a plan for sustainable development or conservation in the local area.</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evaluate, manage, sustainable, solution, impact, development, change</w:t>
            </w:r>
          </w:p>
        </w:tc>
      </w:tr>
      <w:tr w:rsidR="00A42CCF" w:rsidRPr="00C73C2B" w:rsidTr="00A42CCF">
        <w:trPr>
          <w:jc w:val="center"/>
        </w:trPr>
        <w:tc>
          <w:tcPr>
            <w:tcW w:w="1550" w:type="dxa"/>
            <w:shd w:val="clear" w:color="auto" w:fill="92D050"/>
            <w:tcMar>
              <w:top w:w="100" w:type="dxa"/>
              <w:left w:w="100" w:type="dxa"/>
              <w:bottom w:w="100" w:type="dxa"/>
              <w:right w:w="100" w:type="dxa"/>
            </w:tcMar>
            <w:vAlign w:val="center"/>
          </w:tcPr>
          <w:p w:rsidR="00A42CCF"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rFonts w:ascii="Tw Cen MT" w:eastAsia="Times New Roman" w:hAnsi="Tw Cen MT"/>
                <w:b/>
                <w:bCs/>
                <w:sz w:val="20"/>
                <w:szCs w:val="20"/>
                <w:bdr w:val="none" w:sz="0" w:space="0" w:color="auto" w:frame="1"/>
              </w:rPr>
              <w:t>Diversity</w:t>
            </w:r>
          </w:p>
          <w:p w:rsidR="00A42CCF" w:rsidRPr="00C83C1D"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noProof/>
              </w:rPr>
              <w:drawing>
                <wp:inline distT="0" distB="0" distL="0" distR="0" wp14:anchorId="1227C9A7" wp14:editId="1B6FD134">
                  <wp:extent cx="555625" cy="642056"/>
                  <wp:effectExtent l="0" t="0" r="0" b="5715"/>
                  <wp:docPr id="5" name="Picture 5" descr="https://www.threemilestone.cornwall.sch.uk/wp-content/uploads/2023/10/Screen-Shot-2023-10-26-at-14.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reemilestone.cornwall.sch.uk/wp-content/uploads/2023/10/Screen-Shot-2023-10-26-at-14.34.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687" cy="644438"/>
                          </a:xfrm>
                          <a:prstGeom prst="rect">
                            <a:avLst/>
                          </a:prstGeom>
                          <a:noFill/>
                          <a:ln>
                            <a:noFill/>
                          </a:ln>
                        </pic:spPr>
                      </pic:pic>
                    </a:graphicData>
                  </a:graphic>
                </wp:inline>
              </w:drawing>
            </w:r>
          </w:p>
        </w:tc>
        <w:tc>
          <w:tcPr>
            <w:tcW w:w="1303" w:type="dxa"/>
            <w:shd w:val="clear" w:color="auto" w:fill="auto"/>
            <w:tcMar>
              <w:top w:w="100" w:type="dxa"/>
              <w:left w:w="100" w:type="dxa"/>
              <w:bottom w:w="100" w:type="dxa"/>
              <w:right w:w="100" w:type="dxa"/>
            </w:tcMar>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Notice differences in people, plants, or animals.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different kinds of flowers or classmates’ pets.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different, </w:t>
            </w:r>
            <w:r w:rsidRPr="00A42CCF">
              <w:rPr>
                <w:rFonts w:ascii="Tw Cen MT" w:hAnsi="Tw Cen MT"/>
                <w:sz w:val="18"/>
                <w:szCs w:val="18"/>
              </w:rPr>
              <w:lastRenderedPageBreak/>
              <w:t>same, variety, look, colour</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lastRenderedPageBreak/>
              <w:t>Skill:</w:t>
            </w:r>
            <w:r w:rsidRPr="00A42CCF">
              <w:rPr>
                <w:rFonts w:ascii="Tw Cen MT" w:hAnsi="Tw Cen MT"/>
                <w:sz w:val="18"/>
                <w:szCs w:val="18"/>
              </w:rPr>
              <w:t xml:space="preserve"> Recognise diversity in the local environment.</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Spot different tree types or garden plants.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variety, different, environment, type, colour</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Describe differences between places or features.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two playground areas or school gardens.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compare, difference, variety, feature</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Identify diversity in human and physical environments.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Note differences between urban and rural areas nearby.</w:t>
            </w:r>
          </w:p>
          <w:p w:rsidR="003069E2" w:rsidRDefault="003069E2" w:rsidP="00A42CCF">
            <w:pPr>
              <w:rPr>
                <w:rFonts w:ascii="Tw Cen MT" w:hAnsi="Tw Cen MT"/>
                <w:sz w:val="18"/>
                <w:szCs w:val="18"/>
              </w:rPr>
            </w:pPr>
          </w:p>
          <w:p w:rsidR="00A42CCF" w:rsidRPr="003069E2" w:rsidRDefault="00A42CCF" w:rsidP="00A42CCF">
            <w:pPr>
              <w:rPr>
                <w:rFonts w:ascii="Tw Cen MT" w:hAnsi="Tw Cen MT"/>
                <w:b/>
                <w:bCs/>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human, physical, diversity, </w:t>
            </w:r>
            <w:r w:rsidRPr="00A42CCF">
              <w:rPr>
                <w:rFonts w:ascii="Tw Cen MT" w:hAnsi="Tw Cen MT"/>
                <w:sz w:val="18"/>
                <w:szCs w:val="18"/>
              </w:rPr>
              <w:lastRenderedPageBreak/>
              <w:t>environment, population</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lastRenderedPageBreak/>
              <w:t>Skill:</w:t>
            </w:r>
            <w:r w:rsidRPr="00A42CCF">
              <w:rPr>
                <w:rFonts w:ascii="Tw Cen MT" w:hAnsi="Tw Cen MT"/>
                <w:sz w:val="18"/>
                <w:szCs w:val="18"/>
              </w:rPr>
              <w:t xml:space="preserve"> Explain reasons for diversity.</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Investigate why certain plants grow in one area and not another.</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reason, cause, variety, </w:t>
            </w:r>
            <w:r w:rsidRPr="00A42CCF">
              <w:rPr>
                <w:rFonts w:ascii="Tw Cen MT" w:hAnsi="Tw Cen MT"/>
                <w:sz w:val="18"/>
                <w:szCs w:val="18"/>
              </w:rPr>
              <w:lastRenderedPageBreak/>
              <w:t>environment, feature</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lastRenderedPageBreak/>
              <w:t>Skill:</w:t>
            </w:r>
            <w:r w:rsidRPr="00A42CCF">
              <w:rPr>
                <w:rFonts w:ascii="Tw Cen MT" w:hAnsi="Tw Cen MT"/>
                <w:sz w:val="18"/>
                <w:szCs w:val="18"/>
              </w:rPr>
              <w:t xml:space="preserve"> Analyse diversity within regions and communities.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local shops, housing types, or habitats.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analyse, pattern, variety, region, environment</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Evaluate implications of diversity.</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Investigate how diverse land use affects local communities.</w:t>
            </w:r>
          </w:p>
          <w:p w:rsidR="003069E2" w:rsidRDefault="003069E2" w:rsidP="00A42CCF">
            <w:pPr>
              <w:rPr>
                <w:rFonts w:ascii="Tw Cen MT" w:hAnsi="Tw Cen MT"/>
                <w:sz w:val="18"/>
                <w:szCs w:val="18"/>
              </w:rPr>
            </w:pPr>
          </w:p>
          <w:p w:rsidR="00A42CCF" w:rsidRPr="003069E2" w:rsidRDefault="00A42CCF" w:rsidP="00A42CCF">
            <w:pPr>
              <w:rPr>
                <w:rFonts w:ascii="Tw Cen MT" w:hAnsi="Tw Cen MT"/>
                <w:b/>
                <w:bCs/>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evaluate, impact, diversity, </w:t>
            </w:r>
            <w:r w:rsidRPr="00A42CCF">
              <w:rPr>
                <w:rFonts w:ascii="Tw Cen MT" w:hAnsi="Tw Cen MT"/>
                <w:sz w:val="18"/>
                <w:szCs w:val="18"/>
              </w:rPr>
              <w:lastRenderedPageBreak/>
              <w:t>environment, population</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lastRenderedPageBreak/>
              <w:t>Skill:</w:t>
            </w:r>
            <w:r w:rsidRPr="00A42CCF">
              <w:rPr>
                <w:rFonts w:ascii="Tw Cen MT" w:hAnsi="Tw Cen MT"/>
                <w:sz w:val="18"/>
                <w:szCs w:val="18"/>
              </w:rPr>
              <w:t xml:space="preserve"> Compare global diversity and its significance.</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Study how climate and culture affect lifestyles in different countries.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global, cultural, diversity, </w:t>
            </w:r>
            <w:r w:rsidRPr="00A42CCF">
              <w:rPr>
                <w:rFonts w:ascii="Tw Cen MT" w:hAnsi="Tw Cen MT"/>
                <w:sz w:val="18"/>
                <w:szCs w:val="18"/>
              </w:rPr>
              <w:lastRenderedPageBreak/>
              <w:t>environment, impact, significance</w:t>
            </w:r>
          </w:p>
        </w:tc>
      </w:tr>
      <w:tr w:rsidR="00A42CCF" w:rsidRPr="00C73C2B" w:rsidTr="00A42CCF">
        <w:trPr>
          <w:jc w:val="center"/>
        </w:trPr>
        <w:tc>
          <w:tcPr>
            <w:tcW w:w="1550" w:type="dxa"/>
            <w:shd w:val="clear" w:color="auto" w:fill="92D050"/>
            <w:tcMar>
              <w:top w:w="100" w:type="dxa"/>
              <w:left w:w="100" w:type="dxa"/>
              <w:bottom w:w="100" w:type="dxa"/>
              <w:right w:w="100" w:type="dxa"/>
            </w:tcMar>
            <w:vAlign w:val="center"/>
          </w:tcPr>
          <w:p w:rsidR="00A42CCF"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rFonts w:ascii="Tw Cen MT" w:eastAsia="Times New Roman" w:hAnsi="Tw Cen MT"/>
                <w:b/>
                <w:bCs/>
                <w:sz w:val="20"/>
                <w:szCs w:val="20"/>
                <w:bdr w:val="none" w:sz="0" w:space="0" w:color="auto" w:frame="1"/>
              </w:rPr>
              <w:lastRenderedPageBreak/>
              <w:t>Interactions</w:t>
            </w:r>
          </w:p>
          <w:p w:rsidR="00A42CCF" w:rsidRPr="00C83C1D"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noProof/>
              </w:rPr>
              <w:drawing>
                <wp:inline distT="0" distB="0" distL="0" distR="0" wp14:anchorId="2BB980F3" wp14:editId="0694A194">
                  <wp:extent cx="548640" cy="601169"/>
                  <wp:effectExtent l="0" t="0" r="3810" b="8890"/>
                  <wp:docPr id="7" name="Picture 7" descr="https://www.threemilestone.cornwall.sch.uk/wp-content/uploads/2023/10/Screen-Shot-2023-10-26-at-14.3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hreemilestone.cornwall.sch.uk/wp-content/uploads/2023/10/Screen-Shot-2023-10-26-at-14.34.3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864" cy="606893"/>
                          </a:xfrm>
                          <a:prstGeom prst="rect">
                            <a:avLst/>
                          </a:prstGeom>
                          <a:noFill/>
                          <a:ln>
                            <a:noFill/>
                          </a:ln>
                        </pic:spPr>
                      </pic:pic>
                    </a:graphicData>
                  </a:graphic>
                </wp:inline>
              </w:drawing>
            </w:r>
          </w:p>
        </w:tc>
        <w:tc>
          <w:tcPr>
            <w:tcW w:w="1303" w:type="dxa"/>
            <w:shd w:val="clear" w:color="auto" w:fill="auto"/>
            <w:tcMar>
              <w:top w:w="100" w:type="dxa"/>
              <w:left w:w="100" w:type="dxa"/>
              <w:bottom w:w="100" w:type="dxa"/>
              <w:right w:w="100" w:type="dxa"/>
            </w:tcMar>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Notice simple interactions between people and their environment.</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Water plants and see them grow.</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affect, change, help, use, interact</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Describe how actions affect the environment.</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Observe footprints in mud or litter in the playground.</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affect, action, result, environment, change</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Identify simple links between human and physical features.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Notice how playground paths prevent muddy grass.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link, affect, feature, human, physical</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Explain interactions between people and places.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Investigate how local shops influence traffic patterns.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interact, effect, environment, cause, result</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Analyse relationships between natural processes and human activity.</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Study how river flooding affects nearby fields.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relationship, cause, effect, interaction, process</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Compare interactions in different environments.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Examine how footpaths, rivers, and buildings affect local ecosystems.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compare, interaction, relationship, process, impact</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Evaluate complex interactions and consequences.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Investigate local land use, transport, and pollution links.</w:t>
            </w:r>
          </w:p>
          <w:p w:rsidR="003069E2" w:rsidRDefault="003069E2" w:rsidP="00A42CCF">
            <w:pPr>
              <w:rPr>
                <w:rFonts w:ascii="Tw Cen MT" w:hAnsi="Tw Cen MT"/>
                <w:sz w:val="18"/>
                <w:szCs w:val="18"/>
              </w:rPr>
            </w:pPr>
          </w:p>
          <w:p w:rsidR="00A42CCF" w:rsidRPr="003069E2" w:rsidRDefault="00A42CCF" w:rsidP="00A42CCF">
            <w:pPr>
              <w:rPr>
                <w:rFonts w:ascii="Tw Cen MT" w:hAnsi="Tw Cen MT"/>
                <w:b/>
                <w:bCs/>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analyse, evaluate, consequence, interaction, relationship</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Understand global interactions and power relationships.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Study trade, migration, or environmental agreements and their local/global effects.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global, interaction, relationship, power, impact, consequence</w:t>
            </w:r>
          </w:p>
        </w:tc>
      </w:tr>
      <w:tr w:rsidR="00A42CCF" w:rsidRPr="00C73C2B" w:rsidTr="00A42CCF">
        <w:trPr>
          <w:jc w:val="center"/>
        </w:trPr>
        <w:tc>
          <w:tcPr>
            <w:tcW w:w="1550" w:type="dxa"/>
            <w:shd w:val="clear" w:color="auto" w:fill="92D050"/>
            <w:tcMar>
              <w:top w:w="100" w:type="dxa"/>
              <w:left w:w="100" w:type="dxa"/>
              <w:bottom w:w="100" w:type="dxa"/>
              <w:right w:w="100" w:type="dxa"/>
            </w:tcMar>
            <w:vAlign w:val="center"/>
          </w:tcPr>
          <w:p w:rsidR="00A42CCF"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rFonts w:ascii="Tw Cen MT" w:eastAsia="Times New Roman" w:hAnsi="Tw Cen MT"/>
                <w:b/>
                <w:bCs/>
                <w:sz w:val="20"/>
                <w:szCs w:val="20"/>
                <w:bdr w:val="none" w:sz="0" w:space="0" w:color="auto" w:frame="1"/>
              </w:rPr>
              <w:t>Perception and Representation</w:t>
            </w:r>
          </w:p>
          <w:p w:rsidR="00A42CCF" w:rsidRPr="00C83C1D"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sidRPr="00C83C1D">
              <w:rPr>
                <w:noProof/>
                <w:sz w:val="20"/>
                <w:szCs w:val="20"/>
              </w:rPr>
              <w:drawing>
                <wp:inline distT="0" distB="0" distL="0" distR="0" wp14:anchorId="0F076031" wp14:editId="2901FED6">
                  <wp:extent cx="617220" cy="610791"/>
                  <wp:effectExtent l="0" t="0" r="0" b="0"/>
                  <wp:docPr id="8" name="Picture 8" descr="https://www.threemilestone.cornwall.sch.uk/wp-content/uploads/2023/10/Screen-Shot-2023-10-26-at-14.3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threemilestone.cornwall.sch.uk/wp-content/uploads/2023/10/Screen-Shot-2023-10-26-at-14.34.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628" cy="620101"/>
                          </a:xfrm>
                          <a:prstGeom prst="rect">
                            <a:avLst/>
                          </a:prstGeom>
                          <a:noFill/>
                          <a:ln>
                            <a:noFill/>
                          </a:ln>
                        </pic:spPr>
                      </pic:pic>
                    </a:graphicData>
                  </a:graphic>
                </wp:inline>
              </w:drawing>
            </w:r>
          </w:p>
        </w:tc>
        <w:tc>
          <w:tcPr>
            <w:tcW w:w="1303" w:type="dxa"/>
            <w:shd w:val="clear" w:color="auto" w:fill="auto"/>
            <w:tcMar>
              <w:top w:w="100" w:type="dxa"/>
              <w:left w:w="100" w:type="dxa"/>
              <w:bottom w:w="100" w:type="dxa"/>
              <w:right w:w="100" w:type="dxa"/>
            </w:tcMar>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Notice how people experience places differently.</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Talk about how the playground feels fun or scary.</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feel, see, notice, like, dislike</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Describe places using their own impressions.</w:t>
            </w:r>
          </w:p>
          <w:p w:rsidR="003069E2" w:rsidRDefault="003069E2" w:rsidP="00A42CCF">
            <w:pPr>
              <w:rPr>
                <w:rFonts w:ascii="Tw Cen MT" w:hAnsi="Tw Cen MT"/>
                <w:sz w:val="18"/>
                <w:szCs w:val="18"/>
              </w:rPr>
            </w:pP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Draw a picture of the school garden and talk about it.</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describe, impression, see, feel, think</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Represent places through simple drawings or models.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Make a 3D model of the playground.</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represent, model, draw, picture, map</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Recognise that different people experience places differently.</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photos or descriptions of the park from different children.</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perception, view, experience, compare, difference</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Communicate observations clearly using maps, diagrams, or text.</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Draw a map of the local park showing play areas and paths.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represent, communicate, diagram, map, observation</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Analyse representations of places and what they show or hide.</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Compare a tourist brochure with a field visit to the location.</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analyse, represent, perception, difference, observation</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t>Skill:</w:t>
            </w:r>
            <w:r w:rsidRPr="00A42CCF">
              <w:rPr>
                <w:rFonts w:ascii="Tw Cen MT" w:hAnsi="Tw Cen MT"/>
                <w:sz w:val="18"/>
                <w:szCs w:val="18"/>
              </w:rPr>
              <w:t xml:space="preserve"> Evaluate how representations affect understanding of places.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Investigate how media maps or websites portray cities or countries.</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evaluate, representation, </w:t>
            </w:r>
            <w:r w:rsidRPr="00A42CCF">
              <w:rPr>
                <w:rFonts w:ascii="Tw Cen MT" w:hAnsi="Tw Cen MT"/>
                <w:sz w:val="18"/>
                <w:szCs w:val="18"/>
              </w:rPr>
              <w:lastRenderedPageBreak/>
              <w:t>perception, media, understanding</w:t>
            </w:r>
          </w:p>
        </w:tc>
        <w:tc>
          <w:tcPr>
            <w:tcW w:w="1577" w:type="dxa"/>
            <w:shd w:val="clear" w:color="auto" w:fill="auto"/>
            <w:vAlign w:val="center"/>
          </w:tcPr>
          <w:p w:rsidR="003069E2" w:rsidRDefault="00A42CCF" w:rsidP="00A42CCF">
            <w:pPr>
              <w:rPr>
                <w:rFonts w:ascii="Tw Cen MT" w:hAnsi="Tw Cen MT"/>
                <w:sz w:val="18"/>
                <w:szCs w:val="18"/>
              </w:rPr>
            </w:pPr>
            <w:r w:rsidRPr="00A42CCF">
              <w:rPr>
                <w:rStyle w:val="Strong"/>
                <w:rFonts w:ascii="Tw Cen MT" w:hAnsi="Tw Cen MT"/>
                <w:sz w:val="18"/>
                <w:szCs w:val="18"/>
              </w:rPr>
              <w:lastRenderedPageBreak/>
              <w:t>Skill:</w:t>
            </w:r>
            <w:r w:rsidRPr="00A42CCF">
              <w:rPr>
                <w:rFonts w:ascii="Tw Cen MT" w:hAnsi="Tw Cen MT"/>
                <w:sz w:val="18"/>
                <w:szCs w:val="18"/>
              </w:rPr>
              <w:t xml:space="preserve"> Critically interpret and produce representations of local, national, and global places.</w:t>
            </w:r>
          </w:p>
          <w:p w:rsidR="003069E2" w:rsidRDefault="003069E2" w:rsidP="00A42CCF">
            <w:pPr>
              <w:rPr>
                <w:rFonts w:ascii="Tw Cen MT" w:hAnsi="Tw Cen MT"/>
                <w:sz w:val="18"/>
                <w:szCs w:val="18"/>
              </w:rPr>
            </w:pPr>
          </w:p>
          <w:p w:rsidR="003069E2" w:rsidRDefault="00A42CCF" w:rsidP="00A42CCF">
            <w:pPr>
              <w:rPr>
                <w:rFonts w:ascii="Tw Cen MT" w:hAnsi="Tw Cen MT"/>
                <w:sz w:val="18"/>
                <w:szCs w:val="18"/>
              </w:rPr>
            </w:pPr>
            <w:r w:rsidRPr="00A42CCF">
              <w:rPr>
                <w:rStyle w:val="Strong"/>
                <w:rFonts w:ascii="Tw Cen MT" w:hAnsi="Tw Cen MT"/>
                <w:sz w:val="18"/>
                <w:szCs w:val="18"/>
              </w:rPr>
              <w:t>Example:</w:t>
            </w:r>
            <w:r w:rsidRPr="00A42CCF">
              <w:rPr>
                <w:rFonts w:ascii="Tw Cen MT" w:hAnsi="Tw Cen MT"/>
                <w:sz w:val="18"/>
                <w:szCs w:val="18"/>
              </w:rPr>
              <w:t xml:space="preserve"> Create thematic maps or infographics and analyse how they shape understanding.</w:t>
            </w:r>
          </w:p>
          <w:p w:rsidR="003069E2" w:rsidRDefault="003069E2" w:rsidP="00A42CCF">
            <w:pPr>
              <w:rPr>
                <w:rFonts w:ascii="Tw Cen MT" w:hAnsi="Tw Cen MT"/>
                <w:sz w:val="18"/>
                <w:szCs w:val="18"/>
              </w:rPr>
            </w:pPr>
          </w:p>
          <w:p w:rsidR="00A42CCF" w:rsidRPr="00A42CCF" w:rsidRDefault="00A42CCF" w:rsidP="00A42CCF">
            <w:pPr>
              <w:rPr>
                <w:rFonts w:ascii="Tw Cen MT" w:hAnsi="Tw Cen MT"/>
                <w:sz w:val="18"/>
                <w:szCs w:val="18"/>
              </w:rPr>
            </w:pPr>
            <w:r w:rsidRPr="00A42CCF">
              <w:rPr>
                <w:rStyle w:val="Strong"/>
                <w:rFonts w:ascii="Tw Cen MT" w:hAnsi="Tw Cen MT"/>
                <w:sz w:val="18"/>
                <w:szCs w:val="18"/>
              </w:rPr>
              <w:t>Vocabulary:</w:t>
            </w:r>
            <w:r w:rsidRPr="00A42CCF">
              <w:rPr>
                <w:rFonts w:ascii="Tw Cen MT" w:hAnsi="Tw Cen MT"/>
                <w:sz w:val="18"/>
                <w:szCs w:val="18"/>
              </w:rPr>
              <w:t xml:space="preserve"> interpret, </w:t>
            </w:r>
            <w:r w:rsidRPr="00A42CCF">
              <w:rPr>
                <w:rFonts w:ascii="Tw Cen MT" w:hAnsi="Tw Cen MT"/>
                <w:sz w:val="18"/>
                <w:szCs w:val="18"/>
              </w:rPr>
              <w:lastRenderedPageBreak/>
              <w:t>represent, critical, perception, communication, thematic, infographic</w:t>
            </w:r>
          </w:p>
        </w:tc>
      </w:tr>
      <w:tr w:rsidR="00A42CCF" w:rsidRPr="00C73C2B" w:rsidTr="00A42CCF">
        <w:trPr>
          <w:jc w:val="center"/>
        </w:trPr>
        <w:tc>
          <w:tcPr>
            <w:tcW w:w="1550" w:type="dxa"/>
            <w:shd w:val="clear" w:color="auto" w:fill="92D050"/>
            <w:tcMar>
              <w:top w:w="100" w:type="dxa"/>
              <w:left w:w="100" w:type="dxa"/>
              <w:bottom w:w="100" w:type="dxa"/>
              <w:right w:w="100" w:type="dxa"/>
            </w:tcMar>
            <w:vAlign w:val="center"/>
          </w:tcPr>
          <w:p w:rsidR="00A42CCF"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rFonts w:ascii="Tw Cen MT" w:eastAsia="Times New Roman" w:hAnsi="Tw Cen MT"/>
                <w:b/>
                <w:bCs/>
                <w:sz w:val="20"/>
                <w:szCs w:val="20"/>
                <w:bdr w:val="none" w:sz="0" w:space="0" w:color="auto" w:frame="1"/>
              </w:rPr>
              <w:lastRenderedPageBreak/>
              <w:t>Fieldwork</w:t>
            </w:r>
          </w:p>
          <w:p w:rsidR="00A42CCF" w:rsidRPr="00C83C1D"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Pr>
                <w:noProof/>
              </w:rPr>
              <w:drawing>
                <wp:inline distT="0" distB="0" distL="0" distR="0" wp14:anchorId="4C9A12B6" wp14:editId="4DCCA815">
                  <wp:extent cx="273894" cy="372533"/>
                  <wp:effectExtent l="0" t="0" r="0" b="889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554" cy="377511"/>
                          </a:xfrm>
                          <a:prstGeom prst="rect">
                            <a:avLst/>
                          </a:prstGeom>
                          <a:noFill/>
                          <a:ln>
                            <a:noFill/>
                          </a:ln>
                        </pic:spPr>
                      </pic:pic>
                    </a:graphicData>
                  </a:graphic>
                </wp:inline>
              </w:drawing>
            </w:r>
          </w:p>
        </w:tc>
        <w:tc>
          <w:tcPr>
            <w:tcW w:w="1303" w:type="dxa"/>
            <w:shd w:val="clear" w:color="auto" w:fill="auto"/>
            <w:tcMar>
              <w:top w:w="100" w:type="dxa"/>
              <w:left w:w="100" w:type="dxa"/>
              <w:bottom w:w="100" w:type="dxa"/>
              <w:right w:w="100" w:type="dxa"/>
            </w:tcMar>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Explore immediate surroundings and notice features of the environment.</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Collect leaves or rocks from the playground and talk about what they see.</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look, see, notice, explore, outside, near, nature</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Observe and describe features of familiar places.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Walk around the school garden and describe what they see and hear.</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observe, describe, environment, garden, playground, building</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Record simple observations using drawings or photos.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Take photos of playground features and draw a simple picture map.</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record, draw, photo, picture, observe, describe</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Use simple methods to collect information from the local environment.</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Count trees in the school grounds or note types of plants.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survey, count, record, measure, observe, local area</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Make observations systematically and begin to classify features.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Record types of land use (e.g., grass, playground, path) and classify them.</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classify, category, feature, data, observe, record</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Collect and record data using a range of methods; begin to compare results.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Measure playground areas or footpaths and compare the sizes.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measure, record, compare, data, observation, method, result</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Analyse fieldwork data to identify patterns and relationships.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Survey litter around the school grounds and analyse which areas are most affected.</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analyse, pattern, relationship, data, survey, observation, conclusion</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Plan and conduct independent fieldwork using a variety of methods and tools; draw conclusions.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Design a survey of local traffic patterns or land use and present findings using graphs and maps.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plan, conduct, method, tool, survey, data, conclusion, pattern, analysis</w:t>
            </w:r>
          </w:p>
        </w:tc>
      </w:tr>
      <w:tr w:rsidR="00A42CCF" w:rsidRPr="00C73C2B" w:rsidTr="00A42CCF">
        <w:trPr>
          <w:jc w:val="center"/>
        </w:trPr>
        <w:tc>
          <w:tcPr>
            <w:tcW w:w="1550" w:type="dxa"/>
            <w:shd w:val="clear" w:color="auto" w:fill="92D050"/>
            <w:tcMar>
              <w:top w:w="100" w:type="dxa"/>
              <w:left w:w="100" w:type="dxa"/>
              <w:bottom w:w="100" w:type="dxa"/>
              <w:right w:w="100" w:type="dxa"/>
            </w:tcMar>
            <w:vAlign w:val="center"/>
          </w:tcPr>
          <w:p w:rsidR="00A42CCF" w:rsidRDefault="00A42CCF" w:rsidP="00A42CCF">
            <w:pPr>
              <w:spacing w:line="240" w:lineRule="auto"/>
              <w:jc w:val="center"/>
              <w:textAlignment w:val="baseline"/>
              <w:rPr>
                <w:rFonts w:ascii="Tw Cen MT" w:eastAsia="Times New Roman" w:hAnsi="Tw Cen MT"/>
                <w:b/>
                <w:bCs/>
                <w:sz w:val="20"/>
                <w:szCs w:val="20"/>
                <w:bdr w:val="none" w:sz="0" w:space="0" w:color="auto" w:frame="1"/>
              </w:rPr>
            </w:pPr>
            <w:r w:rsidRPr="000F03E2">
              <w:rPr>
                <w:rFonts w:ascii="NTFPreCursive" w:eastAsia="Dotum" w:hAnsi="NTFPreCursive" w:cs="Tahoma"/>
                <w:b/>
                <w:bCs/>
                <w:noProof/>
                <w:szCs w:val="24"/>
                <w:highlight w:val="yellow"/>
              </w:rPr>
              <w:drawing>
                <wp:anchor distT="0" distB="0" distL="114300" distR="114300" simplePos="0" relativeHeight="251673600" behindDoc="1" locked="0" layoutInCell="1" allowOverlap="1" wp14:anchorId="3F5910E9" wp14:editId="56EA87F8">
                  <wp:simplePos x="0" y="0"/>
                  <wp:positionH relativeFrom="column">
                    <wp:posOffset>254000</wp:posOffset>
                  </wp:positionH>
                  <wp:positionV relativeFrom="paragraph">
                    <wp:posOffset>141605</wp:posOffset>
                  </wp:positionV>
                  <wp:extent cx="361950" cy="375285"/>
                  <wp:effectExtent l="0" t="0" r="0" b="5715"/>
                  <wp:wrapTight wrapText="bothSides">
                    <wp:wrapPolygon edited="0">
                      <wp:start x="4547" y="0"/>
                      <wp:lineTo x="0" y="4386"/>
                      <wp:lineTo x="0" y="16447"/>
                      <wp:lineTo x="4547" y="20832"/>
                      <wp:lineTo x="15916" y="20832"/>
                      <wp:lineTo x="20463" y="18640"/>
                      <wp:lineTo x="20463" y="3289"/>
                      <wp:lineTo x="14779" y="0"/>
                      <wp:lineTo x="4547" y="0"/>
                    </wp:wrapPolygon>
                  </wp:wrapTight>
                  <wp:docPr id="15" name="Picture 2" descr="A blue circle with a map and a pin&#10;&#10;Description automatically generated">
                    <a:extLst xmlns:a="http://schemas.openxmlformats.org/drawingml/2006/main">
                      <a:ext uri="{FF2B5EF4-FFF2-40B4-BE49-F238E27FC236}">
                        <a16:creationId xmlns:a16="http://schemas.microsoft.com/office/drawing/2014/main" id="{77FAD621-335F-6AEE-28F4-CE17259C14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99878" name="Picture 2" descr="A blue circle with a map and a pin&#10;&#10;Description automatically generated">
                            <a:extLst>
                              <a:ext uri="{FF2B5EF4-FFF2-40B4-BE49-F238E27FC236}">
                                <a16:creationId xmlns:a16="http://schemas.microsoft.com/office/drawing/2014/main" id="{77FAD621-335F-6AEE-28F4-CE17259C14E0}"/>
                              </a:ext>
                            </a:extLst>
                          </pic:cNvPr>
                          <pic:cNvPicPr>
                            <a:picLocks noChangeAspect="1"/>
                          </pic:cNvPicPr>
                        </pic:nvPicPr>
                        <pic:blipFill>
                          <a:blip r:embed="rId13" cstate="print">
                            <a:extLst>
                              <a:ext uri="{BEBA8EAE-BF5A-486C-A8C5-ECC9F3942E4B}">
                                <a14:imgProps xmlns:a14="http://schemas.microsoft.com/office/drawing/2010/main">
                                  <a14:imgLayer r:embed="rId14">
                                    <a14:imgEffect>
                                      <a14:backgroundRemoval t="0" b="97015" l="5385" r="98462">
                                        <a14:foregroundMark x1="58462" y1="10448" x2="58462" y2="10448"/>
                                        <a14:foregroundMark x1="56923" y1="11194" x2="56923" y2="11194"/>
                                        <a14:foregroundMark x1="56923" y1="11194" x2="56923" y2="11194"/>
                                        <a14:foregroundMark x1="53077" y1="15672" x2="53077" y2="15672"/>
                                        <a14:foregroundMark x1="41538" y1="19403" x2="41538" y2="19403"/>
                                        <a14:foregroundMark x1="38462" y1="12687" x2="38462" y2="12687"/>
                                        <a14:foregroundMark x1="36923" y1="14179" x2="36923" y2="14179"/>
                                        <a14:foregroundMark x1="36923" y1="16418" x2="36923" y2="16418"/>
                                        <a14:foregroundMark x1="45385" y1="8955" x2="45385" y2="8955"/>
                                        <a14:foregroundMark x1="42308" y1="10448" x2="42308" y2="10448"/>
                                        <a14:foregroundMark x1="42308" y1="11194" x2="42308" y2="11194"/>
                                        <a14:foregroundMark x1="40000" y1="14179" x2="40000" y2="14179"/>
                                        <a14:foregroundMark x1="42308" y1="11194" x2="42308" y2="11194"/>
                                        <a14:foregroundMark x1="54615" y1="0" x2="54615" y2="0"/>
                                        <a14:foregroundMark x1="12308" y1="48507" x2="12308" y2="48507"/>
                                        <a14:foregroundMark x1="13077" y1="48507" x2="13077" y2="48507"/>
                                        <a14:foregroundMark x1="13077" y1="46269" x2="13077" y2="46269"/>
                                        <a14:foregroundMark x1="13077" y1="46269" x2="13077" y2="46269"/>
                                        <a14:foregroundMark x1="17692" y1="48507" x2="17692" y2="48507"/>
                                        <a14:foregroundMark x1="14615" y1="47761" x2="14615" y2="47761"/>
                                        <a14:foregroundMark x1="5385" y1="47761" x2="5385" y2="47761"/>
                                        <a14:foregroundMark x1="5385" y1="46269" x2="5385" y2="46269"/>
                                        <a14:foregroundMark x1="13077" y1="44776" x2="13077" y2="44776"/>
                                        <a14:foregroundMark x1="9231" y1="53731" x2="9231" y2="53731"/>
                                        <a14:foregroundMark x1="9231" y1="60448" x2="9231" y2="60448"/>
                                        <a14:foregroundMark x1="12308" y1="58955" x2="12308" y2="58955"/>
                                        <a14:foregroundMark x1="16154" y1="69403" x2="16154" y2="69403"/>
                                        <a14:foregroundMark x1="23846" y1="73134" x2="23846" y2="73134"/>
                                        <a14:foregroundMark x1="27692" y1="85075" x2="27692" y2="85075"/>
                                        <a14:foregroundMark x1="38462" y1="80597" x2="38462" y2="80597"/>
                                        <a14:foregroundMark x1="38462" y1="85075" x2="38462" y2="85075"/>
                                        <a14:foregroundMark x1="41538" y1="82090" x2="45385" y2="85075"/>
                                        <a14:foregroundMark x1="52308" y1="85821" x2="52308" y2="85821"/>
                                        <a14:foregroundMark x1="60000" y1="87313" x2="60000" y2="87313"/>
                                        <a14:foregroundMark x1="63846" y1="87313" x2="63846" y2="87313"/>
                                        <a14:foregroundMark x1="61538" y1="91045" x2="61538" y2="91045"/>
                                        <a14:foregroundMark x1="47692" y1="97761" x2="47692" y2="97761"/>
                                        <a14:foregroundMark x1="47692" y1="94776" x2="56154" y2="94776"/>
                                        <a14:foregroundMark x1="67692" y1="92537" x2="67692" y2="92537"/>
                                        <a14:foregroundMark x1="85385" y1="85821" x2="85385" y2="85821"/>
                                        <a14:foregroundMark x1="87692" y1="80597" x2="87692" y2="80597"/>
                                        <a14:foregroundMark x1="87692" y1="76119" x2="87692" y2="76119"/>
                                        <a14:foregroundMark x1="90769" y1="67164" x2="90769" y2="67164"/>
                                        <a14:foregroundMark x1="94615" y1="61940" x2="94615" y2="61940"/>
                                        <a14:foregroundMark x1="94615" y1="56716" x2="94615" y2="56716"/>
                                        <a14:foregroundMark x1="98462" y1="47761" x2="98462" y2="47761"/>
                                      </a14:backgroundRemoval>
                                    </a14:imgEffect>
                                  </a14:imgLayer>
                                </a14:imgProps>
                              </a:ext>
                              <a:ext uri="{28A0092B-C50C-407E-A947-70E740481C1C}">
                                <a14:useLocalDpi xmlns:a14="http://schemas.microsoft.com/office/drawing/2010/main" val="0"/>
                              </a:ext>
                            </a:extLst>
                          </a:blip>
                          <a:stretch>
                            <a:fillRect/>
                          </a:stretch>
                        </pic:blipFill>
                        <pic:spPr>
                          <a:xfrm>
                            <a:off x="0" y="0"/>
                            <a:ext cx="361950" cy="375285"/>
                          </a:xfrm>
                          <a:prstGeom prst="rect">
                            <a:avLst/>
                          </a:prstGeom>
                        </pic:spPr>
                      </pic:pic>
                    </a:graphicData>
                  </a:graphic>
                  <wp14:sizeRelH relativeFrom="page">
                    <wp14:pctWidth>0</wp14:pctWidth>
                  </wp14:sizeRelH>
                  <wp14:sizeRelV relativeFrom="page">
                    <wp14:pctHeight>0</wp14:pctHeight>
                  </wp14:sizeRelV>
                </wp:anchor>
              </w:drawing>
            </w:r>
            <w:r>
              <w:rPr>
                <w:rFonts w:ascii="Tw Cen MT" w:eastAsia="Times New Roman" w:hAnsi="Tw Cen MT"/>
                <w:b/>
                <w:bCs/>
                <w:sz w:val="20"/>
                <w:szCs w:val="20"/>
                <w:bdr w:val="none" w:sz="0" w:space="0" w:color="auto" w:frame="1"/>
              </w:rPr>
              <w:t>Map Skills</w:t>
            </w:r>
          </w:p>
        </w:tc>
        <w:tc>
          <w:tcPr>
            <w:tcW w:w="1303" w:type="dxa"/>
            <w:shd w:val="clear" w:color="auto" w:fill="auto"/>
            <w:tcMar>
              <w:top w:w="100" w:type="dxa"/>
              <w:left w:w="100" w:type="dxa"/>
              <w:bottom w:w="100" w:type="dxa"/>
              <w:right w:w="100" w:type="dxa"/>
            </w:tcMar>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Recognise simple spatial relationships and features in their environment.</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Identify classroom, playground, or home on a simple plan or layout.</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near, far, left, right, behind, next to</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lastRenderedPageBreak/>
              <w:t>Skill:</w:t>
            </w:r>
            <w:r w:rsidRPr="00A42CCF">
              <w:rPr>
                <w:rFonts w:ascii="Tw Cen MT" w:eastAsia="Times New Roman" w:hAnsi="Tw Cen MT" w:cs="Times New Roman"/>
                <w:sz w:val="18"/>
                <w:szCs w:val="18"/>
              </w:rPr>
              <w:t xml:space="preserve"> Use simple maps or pictures to navigate.</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Follow a treasure map of the classroom or outdoor area.</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map, plan, route, journey, location, direction</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Recognise basic map symbols and use a simple key.</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Use a pictorial map of the school to find the library.</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symbol, key, route, landmark, map, direction</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Skill:</w:t>
            </w:r>
            <w:r w:rsidRPr="00A42CCF">
              <w:rPr>
                <w:rFonts w:ascii="Tw Cen MT" w:eastAsia="Times New Roman" w:hAnsi="Tw Cen MT" w:cs="Times New Roman"/>
                <w:sz w:val="18"/>
                <w:szCs w:val="18"/>
              </w:rPr>
              <w:t xml:space="preserve"> Begin to use simple atlases and globes; follow a route on a map.</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Find countries or continents on a globe; trace a simple route between towns.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atlas, globe, continent, country, ocean, </w:t>
            </w:r>
            <w:r w:rsidRPr="00A42CCF">
              <w:rPr>
                <w:rFonts w:ascii="Tw Cen MT" w:eastAsia="Times New Roman" w:hAnsi="Tw Cen MT" w:cs="Times New Roman"/>
                <w:sz w:val="18"/>
                <w:szCs w:val="18"/>
              </w:rPr>
              <w:lastRenderedPageBreak/>
              <w:t>north, south, east, west</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lastRenderedPageBreak/>
              <w:t>Skill:</w:t>
            </w:r>
            <w:r w:rsidRPr="00A42CCF">
              <w:rPr>
                <w:rFonts w:ascii="Tw Cen MT" w:eastAsia="Times New Roman" w:hAnsi="Tw Cen MT" w:cs="Times New Roman"/>
                <w:sz w:val="18"/>
                <w:szCs w:val="18"/>
              </w:rPr>
              <w:t xml:space="preserve"> Use a map to identify physical and human features; construct simple maps.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Draw a map of the classroom or local park including buildings, paths, and trees.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landmark, feature, </w:t>
            </w:r>
            <w:r w:rsidRPr="00A42CCF">
              <w:rPr>
                <w:rFonts w:ascii="Tw Cen MT" w:eastAsia="Times New Roman" w:hAnsi="Tw Cen MT" w:cs="Times New Roman"/>
                <w:sz w:val="18"/>
                <w:szCs w:val="18"/>
              </w:rPr>
              <w:lastRenderedPageBreak/>
              <w:t>human feature, physical feature, map, key, route</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lastRenderedPageBreak/>
              <w:t>Skill:</w:t>
            </w:r>
            <w:r w:rsidRPr="00A42CCF">
              <w:rPr>
                <w:rFonts w:ascii="Tw Cen MT" w:eastAsia="Times New Roman" w:hAnsi="Tw Cen MT" w:cs="Times New Roman"/>
                <w:sz w:val="18"/>
                <w:szCs w:val="18"/>
              </w:rPr>
              <w:t xml:space="preserve"> Interpret simple thematic maps; use a scale and grid references.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Read a map showing population density or land use; find a location using grid references.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scale, grid, coordinates, </w:t>
            </w:r>
            <w:r w:rsidRPr="00A42CCF">
              <w:rPr>
                <w:rFonts w:ascii="Tw Cen MT" w:eastAsia="Times New Roman" w:hAnsi="Tw Cen MT" w:cs="Times New Roman"/>
                <w:sz w:val="18"/>
                <w:szCs w:val="18"/>
              </w:rPr>
              <w:lastRenderedPageBreak/>
              <w:t>population, distribution, theme, key</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lastRenderedPageBreak/>
              <w:t>Skill:</w:t>
            </w:r>
            <w:r w:rsidRPr="00A42CCF">
              <w:rPr>
                <w:rFonts w:ascii="Tw Cen MT" w:eastAsia="Times New Roman" w:hAnsi="Tw Cen MT" w:cs="Times New Roman"/>
                <w:sz w:val="18"/>
                <w:szCs w:val="18"/>
              </w:rPr>
              <w:t xml:space="preserve"> Analyse spatial patterns and relationships; construct more detailed maps.</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Draw a local area map showing transport routes and land use; analyse patterns.</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pattern, </w:t>
            </w:r>
            <w:r w:rsidRPr="00A42CCF">
              <w:rPr>
                <w:rFonts w:ascii="Tw Cen MT" w:eastAsia="Times New Roman" w:hAnsi="Tw Cen MT" w:cs="Times New Roman"/>
                <w:sz w:val="18"/>
                <w:szCs w:val="18"/>
              </w:rPr>
              <w:lastRenderedPageBreak/>
              <w:t>distribution, relationships, route, landscape, map, key</w:t>
            </w:r>
          </w:p>
        </w:tc>
        <w:tc>
          <w:tcPr>
            <w:tcW w:w="1577" w:type="dxa"/>
            <w:shd w:val="clear" w:color="auto" w:fill="auto"/>
            <w:vAlign w:val="center"/>
          </w:tcPr>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lastRenderedPageBreak/>
              <w:t>Skill:</w:t>
            </w:r>
            <w:r w:rsidRPr="00A42CCF">
              <w:rPr>
                <w:rFonts w:ascii="Tw Cen MT" w:eastAsia="Times New Roman" w:hAnsi="Tw Cen MT" w:cs="Times New Roman"/>
                <w:sz w:val="18"/>
                <w:szCs w:val="18"/>
              </w:rPr>
              <w:t xml:space="preserve"> Use a variety of maps (topographical, thematic, digital); decode complex information.</w:t>
            </w:r>
          </w:p>
          <w:p w:rsidR="003069E2" w:rsidRDefault="003069E2" w:rsidP="00A42CCF">
            <w:pPr>
              <w:spacing w:line="240" w:lineRule="auto"/>
              <w:rPr>
                <w:rFonts w:ascii="Tw Cen MT" w:eastAsia="Times New Roman" w:hAnsi="Tw Cen MT" w:cs="Times New Roman"/>
                <w:sz w:val="18"/>
                <w:szCs w:val="18"/>
              </w:rPr>
            </w:pPr>
          </w:p>
          <w:p w:rsidR="003069E2" w:rsidRDefault="00A42CCF" w:rsidP="00A42CCF">
            <w:pPr>
              <w:spacing w:line="240" w:lineRule="auto"/>
              <w:rPr>
                <w:rFonts w:ascii="Tw Cen MT" w:eastAsia="Times New Roman" w:hAnsi="Tw Cen MT" w:cs="Times New Roman"/>
                <w:sz w:val="18"/>
                <w:szCs w:val="18"/>
              </w:rPr>
            </w:pPr>
            <w:r w:rsidRPr="00A42CCF">
              <w:rPr>
                <w:rFonts w:ascii="Tw Cen MT" w:eastAsia="Times New Roman" w:hAnsi="Tw Cen MT" w:cs="Times New Roman"/>
                <w:b/>
                <w:bCs/>
                <w:sz w:val="18"/>
                <w:szCs w:val="18"/>
              </w:rPr>
              <w:t>Example:</w:t>
            </w:r>
            <w:r w:rsidRPr="00A42CCF">
              <w:rPr>
                <w:rFonts w:ascii="Tw Cen MT" w:eastAsia="Times New Roman" w:hAnsi="Tw Cen MT" w:cs="Times New Roman"/>
                <w:sz w:val="18"/>
                <w:szCs w:val="18"/>
              </w:rPr>
              <w:t xml:space="preserve"> Use OS maps, digital mapping apps to plan a route and interpret data (e.g., elevation, population, climate).</w:t>
            </w:r>
          </w:p>
          <w:p w:rsidR="003069E2" w:rsidRDefault="003069E2" w:rsidP="00A42CCF">
            <w:pPr>
              <w:spacing w:line="240" w:lineRule="auto"/>
              <w:rPr>
                <w:rFonts w:ascii="Tw Cen MT" w:eastAsia="Times New Roman" w:hAnsi="Tw Cen MT" w:cs="Times New Roman"/>
                <w:sz w:val="18"/>
                <w:szCs w:val="18"/>
              </w:rPr>
            </w:pPr>
          </w:p>
          <w:p w:rsidR="00A42CCF" w:rsidRPr="00A42CCF" w:rsidRDefault="00A42CCF" w:rsidP="00A42CCF">
            <w:pPr>
              <w:spacing w:line="240" w:lineRule="auto"/>
              <w:rPr>
                <w:rFonts w:ascii="Tw Cen MT" w:eastAsia="Times New Roman" w:hAnsi="Tw Cen MT" w:cs="Times New Roman"/>
                <w:sz w:val="18"/>
                <w:szCs w:val="18"/>
              </w:rPr>
            </w:pPr>
            <w:bookmarkStart w:id="9" w:name="_GoBack"/>
            <w:bookmarkEnd w:id="9"/>
            <w:r w:rsidRPr="00A42CCF">
              <w:rPr>
                <w:rFonts w:ascii="Tw Cen MT" w:eastAsia="Times New Roman" w:hAnsi="Tw Cen MT" w:cs="Times New Roman"/>
                <w:b/>
                <w:bCs/>
                <w:sz w:val="18"/>
                <w:szCs w:val="18"/>
              </w:rPr>
              <w:t>Vocabulary:</w:t>
            </w:r>
            <w:r w:rsidRPr="00A42CCF">
              <w:rPr>
                <w:rFonts w:ascii="Tw Cen MT" w:eastAsia="Times New Roman" w:hAnsi="Tw Cen MT" w:cs="Times New Roman"/>
                <w:sz w:val="18"/>
                <w:szCs w:val="18"/>
              </w:rPr>
              <w:t xml:space="preserve"> topographical map, thematic map, contour, elevation, coordinates, digital mapping, analysis, distribution</w:t>
            </w:r>
          </w:p>
        </w:tc>
      </w:tr>
    </w:tbl>
    <w:p w:rsidR="000064B4" w:rsidRPr="00BC0FCE" w:rsidRDefault="000064B4">
      <w:pPr>
        <w:spacing w:after="280" w:line="240" w:lineRule="auto"/>
        <w:rPr>
          <w:rFonts w:ascii="Comic Sans MS" w:eastAsia="Calibri" w:hAnsi="Comic Sans MS" w:cs="Calibri"/>
          <w:sz w:val="16"/>
          <w:szCs w:val="16"/>
        </w:rPr>
      </w:pPr>
    </w:p>
    <w:sectPr w:rsidR="000064B4" w:rsidRPr="00BC0FCE" w:rsidSect="00B62C36">
      <w:headerReference w:type="default" r:id="rId15"/>
      <w:footerReference w:type="default" r:id="rId16"/>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NTFPreCursive">
    <w:altName w:val="Calibri"/>
    <w:charset w:val="00"/>
    <w:family w:val="script"/>
    <w:pitch w:val="variable"/>
    <w:sig w:usb0="00000003" w:usb1="1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3069E2">
              <w:rPr>
                <w:rFonts w:ascii="Comic Sans MS" w:hAnsi="Comic Sans MS"/>
                <w:b/>
                <w:bCs/>
                <w:noProof/>
                <w:sz w:val="20"/>
                <w:szCs w:val="20"/>
              </w:rPr>
              <w:t>5</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3069E2">
              <w:rPr>
                <w:rFonts w:ascii="Comic Sans MS" w:hAnsi="Comic Sans MS"/>
                <w:b/>
                <w:bCs/>
                <w:noProof/>
                <w:sz w:val="20"/>
                <w:szCs w:val="20"/>
              </w:rPr>
              <w:t>5</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386BD5" w:rsidP="00BC468F">
    <w:pPr>
      <w:pStyle w:val="Header"/>
      <w:rPr>
        <w:rFonts w:ascii="Comic Sans MS" w:hAnsi="Comic Sans MS"/>
        <w:b/>
        <w:bCs/>
        <w:sz w:val="20"/>
        <w:szCs w:val="24"/>
      </w:rPr>
    </w:pPr>
    <w:r>
      <w:rPr>
        <w:rFonts w:ascii="Comic Sans MS" w:hAnsi="Comic Sans MS"/>
        <w:b/>
        <w:bCs/>
        <w:sz w:val="20"/>
        <w:szCs w:val="24"/>
      </w:rPr>
      <w:t>History</w:t>
    </w:r>
    <w:r w:rsidRPr="00CE0F80">
      <w:rPr>
        <w:rFonts w:ascii="Comic Sans MS" w:hAnsi="Comic Sans MS"/>
        <w:b/>
        <w:bCs/>
        <w:sz w:val="20"/>
        <w:szCs w:val="24"/>
      </w:rPr>
      <w:t xml:space="preserve"> </w:t>
    </w:r>
    <w:r>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r w:rsidR="00BC0FCE">
      <w:rPr>
        <w:rFonts w:ascii="Comic Sans MS" w:hAnsi="Comic Sans MS"/>
        <w:b/>
        <w:bCs/>
        <w:sz w:val="20"/>
        <w:szCs w:val="24"/>
      </w:rPr>
      <w:t>Meg MacKenzie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E1"/>
    <w:multiLevelType w:val="hybridMultilevel"/>
    <w:tmpl w:val="4FFE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B1154"/>
    <w:multiLevelType w:val="hybridMultilevel"/>
    <w:tmpl w:val="72E2B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BB1"/>
    <w:multiLevelType w:val="multilevel"/>
    <w:tmpl w:val="494A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D44D5"/>
    <w:multiLevelType w:val="multilevel"/>
    <w:tmpl w:val="E7BC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28EE"/>
    <w:multiLevelType w:val="hybridMultilevel"/>
    <w:tmpl w:val="E97A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63FB5"/>
    <w:multiLevelType w:val="multilevel"/>
    <w:tmpl w:val="6514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C2B17"/>
    <w:multiLevelType w:val="multilevel"/>
    <w:tmpl w:val="77E0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8460D"/>
    <w:multiLevelType w:val="multilevel"/>
    <w:tmpl w:val="46E4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C0C6F"/>
    <w:multiLevelType w:val="hybridMultilevel"/>
    <w:tmpl w:val="67721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411AFF"/>
    <w:multiLevelType w:val="multilevel"/>
    <w:tmpl w:val="D372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46359"/>
    <w:multiLevelType w:val="multilevel"/>
    <w:tmpl w:val="1DF80F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51E17252"/>
    <w:multiLevelType w:val="hybridMultilevel"/>
    <w:tmpl w:val="F78E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A220B"/>
    <w:multiLevelType w:val="hybridMultilevel"/>
    <w:tmpl w:val="6B3E8F8C"/>
    <w:lvl w:ilvl="0" w:tplc="93E06992">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CE3DFC"/>
    <w:multiLevelType w:val="multilevel"/>
    <w:tmpl w:val="7264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442CA"/>
    <w:multiLevelType w:val="multilevel"/>
    <w:tmpl w:val="07DC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E58DA"/>
    <w:multiLevelType w:val="hybridMultilevel"/>
    <w:tmpl w:val="C02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C96F9B"/>
    <w:multiLevelType w:val="hybridMultilevel"/>
    <w:tmpl w:val="AFA25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0"/>
  </w:num>
  <w:num w:numId="5">
    <w:abstractNumId w:val="1"/>
  </w:num>
  <w:num w:numId="6">
    <w:abstractNumId w:val="15"/>
  </w:num>
  <w:num w:numId="7">
    <w:abstractNumId w:val="8"/>
  </w:num>
  <w:num w:numId="8">
    <w:abstractNumId w:val="11"/>
  </w:num>
  <w:num w:numId="9">
    <w:abstractNumId w:val="16"/>
  </w:num>
  <w:num w:numId="10">
    <w:abstractNumId w:val="3"/>
  </w:num>
  <w:num w:numId="11">
    <w:abstractNumId w:val="9"/>
  </w:num>
  <w:num w:numId="12">
    <w:abstractNumId w:val="13"/>
  </w:num>
  <w:num w:numId="13">
    <w:abstractNumId w:val="7"/>
  </w:num>
  <w:num w:numId="14">
    <w:abstractNumId w:val="14"/>
  </w:num>
  <w:num w:numId="15">
    <w:abstractNumId w:val="6"/>
  </w:num>
  <w:num w:numId="16">
    <w:abstractNumId w:val="5"/>
  </w:num>
  <w:num w:numId="1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40719"/>
    <w:rsid w:val="00041B42"/>
    <w:rsid w:val="00041BC1"/>
    <w:rsid w:val="00042C79"/>
    <w:rsid w:val="000469DC"/>
    <w:rsid w:val="00047A3A"/>
    <w:rsid w:val="000542F3"/>
    <w:rsid w:val="00060B4B"/>
    <w:rsid w:val="00063DFB"/>
    <w:rsid w:val="00065D6D"/>
    <w:rsid w:val="00067479"/>
    <w:rsid w:val="000726CC"/>
    <w:rsid w:val="000834E9"/>
    <w:rsid w:val="00083865"/>
    <w:rsid w:val="0008537D"/>
    <w:rsid w:val="00096D8C"/>
    <w:rsid w:val="000B6FFD"/>
    <w:rsid w:val="000C1E25"/>
    <w:rsid w:val="000C4A7A"/>
    <w:rsid w:val="000C59DF"/>
    <w:rsid w:val="000D6D32"/>
    <w:rsid w:val="000E58A8"/>
    <w:rsid w:val="000F03EB"/>
    <w:rsid w:val="000F04E4"/>
    <w:rsid w:val="000F7DB8"/>
    <w:rsid w:val="00100DCC"/>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805F3"/>
    <w:rsid w:val="0019341B"/>
    <w:rsid w:val="00193592"/>
    <w:rsid w:val="00193DBC"/>
    <w:rsid w:val="001A1FE3"/>
    <w:rsid w:val="001A3E4A"/>
    <w:rsid w:val="001B3E23"/>
    <w:rsid w:val="001B5AA9"/>
    <w:rsid w:val="001D5CE3"/>
    <w:rsid w:val="001E27C6"/>
    <w:rsid w:val="001E7A57"/>
    <w:rsid w:val="001F3338"/>
    <w:rsid w:val="0020038F"/>
    <w:rsid w:val="002044F6"/>
    <w:rsid w:val="002067F2"/>
    <w:rsid w:val="0021416C"/>
    <w:rsid w:val="0022202F"/>
    <w:rsid w:val="002222BD"/>
    <w:rsid w:val="002307DB"/>
    <w:rsid w:val="00230B50"/>
    <w:rsid w:val="002317B2"/>
    <w:rsid w:val="0024040D"/>
    <w:rsid w:val="00240DF2"/>
    <w:rsid w:val="00244265"/>
    <w:rsid w:val="002453FC"/>
    <w:rsid w:val="00247486"/>
    <w:rsid w:val="0025707C"/>
    <w:rsid w:val="00257A58"/>
    <w:rsid w:val="0026155D"/>
    <w:rsid w:val="00262074"/>
    <w:rsid w:val="00267EB4"/>
    <w:rsid w:val="00271759"/>
    <w:rsid w:val="00274D99"/>
    <w:rsid w:val="00280ADB"/>
    <w:rsid w:val="00282782"/>
    <w:rsid w:val="00292DDA"/>
    <w:rsid w:val="00292E01"/>
    <w:rsid w:val="00296597"/>
    <w:rsid w:val="002A24D1"/>
    <w:rsid w:val="002A6BDA"/>
    <w:rsid w:val="002B6147"/>
    <w:rsid w:val="002C5666"/>
    <w:rsid w:val="00300D73"/>
    <w:rsid w:val="00303FF3"/>
    <w:rsid w:val="00306638"/>
    <w:rsid w:val="003069E2"/>
    <w:rsid w:val="00312BE5"/>
    <w:rsid w:val="00316CD5"/>
    <w:rsid w:val="00330452"/>
    <w:rsid w:val="003432F6"/>
    <w:rsid w:val="00356C22"/>
    <w:rsid w:val="0038075C"/>
    <w:rsid w:val="00380B54"/>
    <w:rsid w:val="00380DFA"/>
    <w:rsid w:val="003837E6"/>
    <w:rsid w:val="00384727"/>
    <w:rsid w:val="00384B07"/>
    <w:rsid w:val="00386BD5"/>
    <w:rsid w:val="003A6323"/>
    <w:rsid w:val="003B2DF9"/>
    <w:rsid w:val="003D2A2C"/>
    <w:rsid w:val="003D2B1A"/>
    <w:rsid w:val="003D3A9C"/>
    <w:rsid w:val="003E1125"/>
    <w:rsid w:val="003E5742"/>
    <w:rsid w:val="003E60CF"/>
    <w:rsid w:val="003F6CF4"/>
    <w:rsid w:val="00413518"/>
    <w:rsid w:val="00420AFA"/>
    <w:rsid w:val="004242AC"/>
    <w:rsid w:val="00431DD6"/>
    <w:rsid w:val="004340A6"/>
    <w:rsid w:val="00443983"/>
    <w:rsid w:val="00443DE7"/>
    <w:rsid w:val="00445504"/>
    <w:rsid w:val="00451816"/>
    <w:rsid w:val="00453007"/>
    <w:rsid w:val="004611C9"/>
    <w:rsid w:val="00462AFD"/>
    <w:rsid w:val="0047258B"/>
    <w:rsid w:val="00476E85"/>
    <w:rsid w:val="00485ACF"/>
    <w:rsid w:val="0048721F"/>
    <w:rsid w:val="004904C7"/>
    <w:rsid w:val="0049579D"/>
    <w:rsid w:val="00497A4D"/>
    <w:rsid w:val="004A7AA8"/>
    <w:rsid w:val="004B07D3"/>
    <w:rsid w:val="004B7F51"/>
    <w:rsid w:val="004C6347"/>
    <w:rsid w:val="004D189C"/>
    <w:rsid w:val="004D24DC"/>
    <w:rsid w:val="004E674E"/>
    <w:rsid w:val="004E7EEB"/>
    <w:rsid w:val="004F313F"/>
    <w:rsid w:val="004F4015"/>
    <w:rsid w:val="004F48DE"/>
    <w:rsid w:val="00503CBE"/>
    <w:rsid w:val="00512174"/>
    <w:rsid w:val="005150B4"/>
    <w:rsid w:val="00521939"/>
    <w:rsid w:val="00525E1B"/>
    <w:rsid w:val="005457DE"/>
    <w:rsid w:val="00550C08"/>
    <w:rsid w:val="0055310C"/>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D26A5"/>
    <w:rsid w:val="005D4DBA"/>
    <w:rsid w:val="005E0F06"/>
    <w:rsid w:val="005E2B90"/>
    <w:rsid w:val="005E7958"/>
    <w:rsid w:val="00604546"/>
    <w:rsid w:val="00605F6D"/>
    <w:rsid w:val="006079A9"/>
    <w:rsid w:val="00614A1A"/>
    <w:rsid w:val="00615C1F"/>
    <w:rsid w:val="00621E0D"/>
    <w:rsid w:val="006232DB"/>
    <w:rsid w:val="006239EA"/>
    <w:rsid w:val="006267E4"/>
    <w:rsid w:val="0063107C"/>
    <w:rsid w:val="00632149"/>
    <w:rsid w:val="00637BAD"/>
    <w:rsid w:val="006408B2"/>
    <w:rsid w:val="00654AA3"/>
    <w:rsid w:val="0066209D"/>
    <w:rsid w:val="00665057"/>
    <w:rsid w:val="00667507"/>
    <w:rsid w:val="00675C87"/>
    <w:rsid w:val="00676C72"/>
    <w:rsid w:val="006869CF"/>
    <w:rsid w:val="006918FA"/>
    <w:rsid w:val="006A768A"/>
    <w:rsid w:val="006B574D"/>
    <w:rsid w:val="006B5EF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3451B"/>
    <w:rsid w:val="007353C7"/>
    <w:rsid w:val="007373F6"/>
    <w:rsid w:val="007436A3"/>
    <w:rsid w:val="00751F0B"/>
    <w:rsid w:val="00755411"/>
    <w:rsid w:val="00757308"/>
    <w:rsid w:val="007633DA"/>
    <w:rsid w:val="00773DDE"/>
    <w:rsid w:val="00784520"/>
    <w:rsid w:val="00784889"/>
    <w:rsid w:val="00785099"/>
    <w:rsid w:val="0078663F"/>
    <w:rsid w:val="00793E18"/>
    <w:rsid w:val="00796174"/>
    <w:rsid w:val="007B3C5D"/>
    <w:rsid w:val="007B414D"/>
    <w:rsid w:val="007B74BD"/>
    <w:rsid w:val="007C001F"/>
    <w:rsid w:val="007C3A0B"/>
    <w:rsid w:val="007C499F"/>
    <w:rsid w:val="007C5C54"/>
    <w:rsid w:val="007D5782"/>
    <w:rsid w:val="007E0D3E"/>
    <w:rsid w:val="007E6C5C"/>
    <w:rsid w:val="007F48D7"/>
    <w:rsid w:val="007F4F26"/>
    <w:rsid w:val="007F530A"/>
    <w:rsid w:val="007F5645"/>
    <w:rsid w:val="007F7388"/>
    <w:rsid w:val="007F7CA7"/>
    <w:rsid w:val="008019A0"/>
    <w:rsid w:val="008126CD"/>
    <w:rsid w:val="00821545"/>
    <w:rsid w:val="00840282"/>
    <w:rsid w:val="00840F4E"/>
    <w:rsid w:val="00841EC0"/>
    <w:rsid w:val="00844DA0"/>
    <w:rsid w:val="00855285"/>
    <w:rsid w:val="008640E3"/>
    <w:rsid w:val="00875EB5"/>
    <w:rsid w:val="00891BEE"/>
    <w:rsid w:val="0089208B"/>
    <w:rsid w:val="00893F9D"/>
    <w:rsid w:val="00896940"/>
    <w:rsid w:val="00896F5F"/>
    <w:rsid w:val="008A4737"/>
    <w:rsid w:val="008A6077"/>
    <w:rsid w:val="008B19A9"/>
    <w:rsid w:val="008B74C8"/>
    <w:rsid w:val="008C42C9"/>
    <w:rsid w:val="008C48F4"/>
    <w:rsid w:val="008C4BD7"/>
    <w:rsid w:val="008C7C80"/>
    <w:rsid w:val="008D2249"/>
    <w:rsid w:val="008D7A4D"/>
    <w:rsid w:val="008D7E23"/>
    <w:rsid w:val="008E179D"/>
    <w:rsid w:val="008E7EBD"/>
    <w:rsid w:val="008F3B08"/>
    <w:rsid w:val="00900568"/>
    <w:rsid w:val="009012AC"/>
    <w:rsid w:val="00901A11"/>
    <w:rsid w:val="00901D87"/>
    <w:rsid w:val="00905DC8"/>
    <w:rsid w:val="00906442"/>
    <w:rsid w:val="00913179"/>
    <w:rsid w:val="009148A2"/>
    <w:rsid w:val="009308B4"/>
    <w:rsid w:val="00930E7F"/>
    <w:rsid w:val="00932AAD"/>
    <w:rsid w:val="00940E21"/>
    <w:rsid w:val="00956AEF"/>
    <w:rsid w:val="00975900"/>
    <w:rsid w:val="00975B21"/>
    <w:rsid w:val="00975B7D"/>
    <w:rsid w:val="009A2B79"/>
    <w:rsid w:val="009A3D4A"/>
    <w:rsid w:val="009A54C7"/>
    <w:rsid w:val="009A6148"/>
    <w:rsid w:val="009A70B6"/>
    <w:rsid w:val="009B75FE"/>
    <w:rsid w:val="009B7E32"/>
    <w:rsid w:val="009C15CF"/>
    <w:rsid w:val="009C532C"/>
    <w:rsid w:val="009C5D41"/>
    <w:rsid w:val="009E001A"/>
    <w:rsid w:val="009E22A5"/>
    <w:rsid w:val="009F2144"/>
    <w:rsid w:val="009F4AF1"/>
    <w:rsid w:val="009F5388"/>
    <w:rsid w:val="00A029D4"/>
    <w:rsid w:val="00A02DE7"/>
    <w:rsid w:val="00A17199"/>
    <w:rsid w:val="00A20875"/>
    <w:rsid w:val="00A211F7"/>
    <w:rsid w:val="00A322C8"/>
    <w:rsid w:val="00A37E82"/>
    <w:rsid w:val="00A42CCF"/>
    <w:rsid w:val="00A46F7C"/>
    <w:rsid w:val="00A53719"/>
    <w:rsid w:val="00A55F04"/>
    <w:rsid w:val="00A5725A"/>
    <w:rsid w:val="00A576EA"/>
    <w:rsid w:val="00A63EB5"/>
    <w:rsid w:val="00A721B8"/>
    <w:rsid w:val="00A7221F"/>
    <w:rsid w:val="00A723AF"/>
    <w:rsid w:val="00A74D4D"/>
    <w:rsid w:val="00A854B7"/>
    <w:rsid w:val="00AA6160"/>
    <w:rsid w:val="00AB06C5"/>
    <w:rsid w:val="00AB165C"/>
    <w:rsid w:val="00AB481B"/>
    <w:rsid w:val="00AB4B31"/>
    <w:rsid w:val="00AB7C40"/>
    <w:rsid w:val="00AC0A9A"/>
    <w:rsid w:val="00AD33E0"/>
    <w:rsid w:val="00AE19CF"/>
    <w:rsid w:val="00AF10FB"/>
    <w:rsid w:val="00B03688"/>
    <w:rsid w:val="00B107E5"/>
    <w:rsid w:val="00B23601"/>
    <w:rsid w:val="00B30470"/>
    <w:rsid w:val="00B33F72"/>
    <w:rsid w:val="00B35F58"/>
    <w:rsid w:val="00B441F3"/>
    <w:rsid w:val="00B442E8"/>
    <w:rsid w:val="00B51D14"/>
    <w:rsid w:val="00B53693"/>
    <w:rsid w:val="00B57EAE"/>
    <w:rsid w:val="00B62C36"/>
    <w:rsid w:val="00B65927"/>
    <w:rsid w:val="00B7471C"/>
    <w:rsid w:val="00B8044F"/>
    <w:rsid w:val="00B81A26"/>
    <w:rsid w:val="00B922CC"/>
    <w:rsid w:val="00B926C2"/>
    <w:rsid w:val="00B975A7"/>
    <w:rsid w:val="00B97EB2"/>
    <w:rsid w:val="00BA4217"/>
    <w:rsid w:val="00BA5EC9"/>
    <w:rsid w:val="00BC0FCE"/>
    <w:rsid w:val="00BC2390"/>
    <w:rsid w:val="00BC4009"/>
    <w:rsid w:val="00BC468F"/>
    <w:rsid w:val="00BC4E2B"/>
    <w:rsid w:val="00BD0EDE"/>
    <w:rsid w:val="00BD1090"/>
    <w:rsid w:val="00BD3492"/>
    <w:rsid w:val="00BD4DDF"/>
    <w:rsid w:val="00BD52D4"/>
    <w:rsid w:val="00BD5E0F"/>
    <w:rsid w:val="00BE01EB"/>
    <w:rsid w:val="00BF65B3"/>
    <w:rsid w:val="00C0268C"/>
    <w:rsid w:val="00C02D96"/>
    <w:rsid w:val="00C12642"/>
    <w:rsid w:val="00C13311"/>
    <w:rsid w:val="00C13321"/>
    <w:rsid w:val="00C2062F"/>
    <w:rsid w:val="00C21E1D"/>
    <w:rsid w:val="00C24BA4"/>
    <w:rsid w:val="00C420FD"/>
    <w:rsid w:val="00C51365"/>
    <w:rsid w:val="00C53929"/>
    <w:rsid w:val="00C54DBA"/>
    <w:rsid w:val="00C654C1"/>
    <w:rsid w:val="00C65C17"/>
    <w:rsid w:val="00C70819"/>
    <w:rsid w:val="00C73C2B"/>
    <w:rsid w:val="00C81EA8"/>
    <w:rsid w:val="00C83C1D"/>
    <w:rsid w:val="00C83FED"/>
    <w:rsid w:val="00C93685"/>
    <w:rsid w:val="00CA4CE6"/>
    <w:rsid w:val="00CC2BDD"/>
    <w:rsid w:val="00CC7B0A"/>
    <w:rsid w:val="00CC7E40"/>
    <w:rsid w:val="00CD4CE8"/>
    <w:rsid w:val="00CE5936"/>
    <w:rsid w:val="00CE6B58"/>
    <w:rsid w:val="00CF42F5"/>
    <w:rsid w:val="00CF55D8"/>
    <w:rsid w:val="00CF69B0"/>
    <w:rsid w:val="00D0247B"/>
    <w:rsid w:val="00D107E1"/>
    <w:rsid w:val="00D14463"/>
    <w:rsid w:val="00D16C1F"/>
    <w:rsid w:val="00D17B5F"/>
    <w:rsid w:val="00D2225D"/>
    <w:rsid w:val="00D23699"/>
    <w:rsid w:val="00D25A97"/>
    <w:rsid w:val="00D30E56"/>
    <w:rsid w:val="00D32101"/>
    <w:rsid w:val="00D3384B"/>
    <w:rsid w:val="00D36E4D"/>
    <w:rsid w:val="00D510D8"/>
    <w:rsid w:val="00D6109C"/>
    <w:rsid w:val="00D63854"/>
    <w:rsid w:val="00D63A01"/>
    <w:rsid w:val="00D717B0"/>
    <w:rsid w:val="00D76B26"/>
    <w:rsid w:val="00D83194"/>
    <w:rsid w:val="00D850E3"/>
    <w:rsid w:val="00D85489"/>
    <w:rsid w:val="00D927C0"/>
    <w:rsid w:val="00D93044"/>
    <w:rsid w:val="00DA027B"/>
    <w:rsid w:val="00DA1191"/>
    <w:rsid w:val="00DA19D0"/>
    <w:rsid w:val="00DA6DE1"/>
    <w:rsid w:val="00DB0278"/>
    <w:rsid w:val="00DC60F2"/>
    <w:rsid w:val="00DC6548"/>
    <w:rsid w:val="00DC6D56"/>
    <w:rsid w:val="00DD7671"/>
    <w:rsid w:val="00DE264E"/>
    <w:rsid w:val="00DE3F86"/>
    <w:rsid w:val="00DE6003"/>
    <w:rsid w:val="00DE7759"/>
    <w:rsid w:val="00DF3877"/>
    <w:rsid w:val="00E00826"/>
    <w:rsid w:val="00E01917"/>
    <w:rsid w:val="00E01E0C"/>
    <w:rsid w:val="00E06719"/>
    <w:rsid w:val="00E12313"/>
    <w:rsid w:val="00E253DB"/>
    <w:rsid w:val="00E30A7C"/>
    <w:rsid w:val="00E46316"/>
    <w:rsid w:val="00E50DE0"/>
    <w:rsid w:val="00E51111"/>
    <w:rsid w:val="00E570B1"/>
    <w:rsid w:val="00E62903"/>
    <w:rsid w:val="00E64B02"/>
    <w:rsid w:val="00E71EC5"/>
    <w:rsid w:val="00E85D7D"/>
    <w:rsid w:val="00E8610F"/>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6041B"/>
    <w:rsid w:val="00F628C9"/>
    <w:rsid w:val="00F70B8E"/>
    <w:rsid w:val="00F71E52"/>
    <w:rsid w:val="00F7600A"/>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46E33"/>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59911393">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76173397">
      <w:bodyDiv w:val="1"/>
      <w:marLeft w:val="0"/>
      <w:marRight w:val="0"/>
      <w:marTop w:val="0"/>
      <w:marBottom w:val="0"/>
      <w:divBdr>
        <w:top w:val="none" w:sz="0" w:space="0" w:color="auto"/>
        <w:left w:val="none" w:sz="0" w:space="0" w:color="auto"/>
        <w:bottom w:val="none" w:sz="0" w:space="0" w:color="auto"/>
        <w:right w:val="none" w:sz="0" w:space="0" w:color="auto"/>
      </w:divBdr>
    </w:div>
    <w:div w:id="77793968">
      <w:bodyDiv w:val="1"/>
      <w:marLeft w:val="0"/>
      <w:marRight w:val="0"/>
      <w:marTop w:val="0"/>
      <w:marBottom w:val="0"/>
      <w:divBdr>
        <w:top w:val="none" w:sz="0" w:space="0" w:color="auto"/>
        <w:left w:val="none" w:sz="0" w:space="0" w:color="auto"/>
        <w:bottom w:val="none" w:sz="0" w:space="0" w:color="auto"/>
        <w:right w:val="none" w:sz="0" w:space="0" w:color="auto"/>
      </w:divBdr>
    </w:div>
    <w:div w:id="85618517">
      <w:bodyDiv w:val="1"/>
      <w:marLeft w:val="0"/>
      <w:marRight w:val="0"/>
      <w:marTop w:val="0"/>
      <w:marBottom w:val="0"/>
      <w:divBdr>
        <w:top w:val="none" w:sz="0" w:space="0" w:color="auto"/>
        <w:left w:val="none" w:sz="0" w:space="0" w:color="auto"/>
        <w:bottom w:val="none" w:sz="0" w:space="0" w:color="auto"/>
        <w:right w:val="none" w:sz="0" w:space="0" w:color="auto"/>
      </w:divBdr>
    </w:div>
    <w:div w:id="115562655">
      <w:bodyDiv w:val="1"/>
      <w:marLeft w:val="0"/>
      <w:marRight w:val="0"/>
      <w:marTop w:val="0"/>
      <w:marBottom w:val="0"/>
      <w:divBdr>
        <w:top w:val="none" w:sz="0" w:space="0" w:color="auto"/>
        <w:left w:val="none" w:sz="0" w:space="0" w:color="auto"/>
        <w:bottom w:val="none" w:sz="0" w:space="0" w:color="auto"/>
        <w:right w:val="none" w:sz="0" w:space="0" w:color="auto"/>
      </w:divBdr>
    </w:div>
    <w:div w:id="117647129">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48139551">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56962460">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09584238">
      <w:bodyDiv w:val="1"/>
      <w:marLeft w:val="0"/>
      <w:marRight w:val="0"/>
      <w:marTop w:val="0"/>
      <w:marBottom w:val="0"/>
      <w:divBdr>
        <w:top w:val="none" w:sz="0" w:space="0" w:color="auto"/>
        <w:left w:val="none" w:sz="0" w:space="0" w:color="auto"/>
        <w:bottom w:val="none" w:sz="0" w:space="0" w:color="auto"/>
        <w:right w:val="none" w:sz="0" w:space="0" w:color="auto"/>
      </w:divBdr>
    </w:div>
    <w:div w:id="221530221">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58948201">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288635830">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40091467">
      <w:bodyDiv w:val="1"/>
      <w:marLeft w:val="0"/>
      <w:marRight w:val="0"/>
      <w:marTop w:val="0"/>
      <w:marBottom w:val="0"/>
      <w:divBdr>
        <w:top w:val="none" w:sz="0" w:space="0" w:color="auto"/>
        <w:left w:val="none" w:sz="0" w:space="0" w:color="auto"/>
        <w:bottom w:val="none" w:sz="0" w:space="0" w:color="auto"/>
        <w:right w:val="none" w:sz="0" w:space="0" w:color="auto"/>
      </w:divBdr>
    </w:div>
    <w:div w:id="351499495">
      <w:bodyDiv w:val="1"/>
      <w:marLeft w:val="0"/>
      <w:marRight w:val="0"/>
      <w:marTop w:val="0"/>
      <w:marBottom w:val="0"/>
      <w:divBdr>
        <w:top w:val="none" w:sz="0" w:space="0" w:color="auto"/>
        <w:left w:val="none" w:sz="0" w:space="0" w:color="auto"/>
        <w:bottom w:val="none" w:sz="0" w:space="0" w:color="auto"/>
        <w:right w:val="none" w:sz="0" w:space="0" w:color="auto"/>
      </w:divBdr>
    </w:div>
    <w:div w:id="360782239">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4208578">
      <w:bodyDiv w:val="1"/>
      <w:marLeft w:val="0"/>
      <w:marRight w:val="0"/>
      <w:marTop w:val="0"/>
      <w:marBottom w:val="0"/>
      <w:divBdr>
        <w:top w:val="none" w:sz="0" w:space="0" w:color="auto"/>
        <w:left w:val="none" w:sz="0" w:space="0" w:color="auto"/>
        <w:bottom w:val="none" w:sz="0" w:space="0" w:color="auto"/>
        <w:right w:val="none" w:sz="0" w:space="0" w:color="auto"/>
      </w:divBdr>
    </w:div>
    <w:div w:id="394741139">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03917470">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47698831">
      <w:bodyDiv w:val="1"/>
      <w:marLeft w:val="0"/>
      <w:marRight w:val="0"/>
      <w:marTop w:val="0"/>
      <w:marBottom w:val="0"/>
      <w:divBdr>
        <w:top w:val="none" w:sz="0" w:space="0" w:color="auto"/>
        <w:left w:val="none" w:sz="0" w:space="0" w:color="auto"/>
        <w:bottom w:val="none" w:sz="0" w:space="0" w:color="auto"/>
        <w:right w:val="none" w:sz="0" w:space="0" w:color="auto"/>
      </w:divBdr>
    </w:div>
    <w:div w:id="452673944">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655035562">
      <w:bodyDiv w:val="1"/>
      <w:marLeft w:val="0"/>
      <w:marRight w:val="0"/>
      <w:marTop w:val="0"/>
      <w:marBottom w:val="0"/>
      <w:divBdr>
        <w:top w:val="none" w:sz="0" w:space="0" w:color="auto"/>
        <w:left w:val="none" w:sz="0" w:space="0" w:color="auto"/>
        <w:bottom w:val="none" w:sz="0" w:space="0" w:color="auto"/>
        <w:right w:val="none" w:sz="0" w:space="0" w:color="auto"/>
      </w:divBdr>
    </w:div>
    <w:div w:id="687566942">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49810443">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45441372">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967664262">
      <w:bodyDiv w:val="1"/>
      <w:marLeft w:val="0"/>
      <w:marRight w:val="0"/>
      <w:marTop w:val="0"/>
      <w:marBottom w:val="0"/>
      <w:divBdr>
        <w:top w:val="none" w:sz="0" w:space="0" w:color="auto"/>
        <w:left w:val="none" w:sz="0" w:space="0" w:color="auto"/>
        <w:bottom w:val="none" w:sz="0" w:space="0" w:color="auto"/>
        <w:right w:val="none" w:sz="0" w:space="0" w:color="auto"/>
      </w:divBdr>
    </w:div>
    <w:div w:id="985472342">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66956545">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089738757">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59887649">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296641470">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42389816">
      <w:bodyDiv w:val="1"/>
      <w:marLeft w:val="0"/>
      <w:marRight w:val="0"/>
      <w:marTop w:val="0"/>
      <w:marBottom w:val="0"/>
      <w:divBdr>
        <w:top w:val="none" w:sz="0" w:space="0" w:color="auto"/>
        <w:left w:val="none" w:sz="0" w:space="0" w:color="auto"/>
        <w:bottom w:val="none" w:sz="0" w:space="0" w:color="auto"/>
        <w:right w:val="none" w:sz="0" w:space="0" w:color="auto"/>
      </w:divBdr>
    </w:div>
    <w:div w:id="1352997085">
      <w:bodyDiv w:val="1"/>
      <w:marLeft w:val="0"/>
      <w:marRight w:val="0"/>
      <w:marTop w:val="0"/>
      <w:marBottom w:val="0"/>
      <w:divBdr>
        <w:top w:val="none" w:sz="0" w:space="0" w:color="auto"/>
        <w:left w:val="none" w:sz="0" w:space="0" w:color="auto"/>
        <w:bottom w:val="none" w:sz="0" w:space="0" w:color="auto"/>
        <w:right w:val="none" w:sz="0" w:space="0" w:color="auto"/>
      </w:divBdr>
    </w:div>
    <w:div w:id="1353337956">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64289378">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12897203">
      <w:bodyDiv w:val="1"/>
      <w:marLeft w:val="0"/>
      <w:marRight w:val="0"/>
      <w:marTop w:val="0"/>
      <w:marBottom w:val="0"/>
      <w:divBdr>
        <w:top w:val="none" w:sz="0" w:space="0" w:color="auto"/>
        <w:left w:val="none" w:sz="0" w:space="0" w:color="auto"/>
        <w:bottom w:val="none" w:sz="0" w:space="0" w:color="auto"/>
        <w:right w:val="none" w:sz="0" w:space="0" w:color="auto"/>
      </w:divBdr>
    </w:div>
    <w:div w:id="1415937784">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7451128">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07400782">
      <w:bodyDiv w:val="1"/>
      <w:marLeft w:val="0"/>
      <w:marRight w:val="0"/>
      <w:marTop w:val="0"/>
      <w:marBottom w:val="0"/>
      <w:divBdr>
        <w:top w:val="none" w:sz="0" w:space="0" w:color="auto"/>
        <w:left w:val="none" w:sz="0" w:space="0" w:color="auto"/>
        <w:bottom w:val="none" w:sz="0" w:space="0" w:color="auto"/>
        <w:right w:val="none" w:sz="0" w:space="0" w:color="auto"/>
      </w:divBdr>
    </w:div>
    <w:div w:id="1516335752">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61594509">
      <w:bodyDiv w:val="1"/>
      <w:marLeft w:val="0"/>
      <w:marRight w:val="0"/>
      <w:marTop w:val="0"/>
      <w:marBottom w:val="0"/>
      <w:divBdr>
        <w:top w:val="none" w:sz="0" w:space="0" w:color="auto"/>
        <w:left w:val="none" w:sz="0" w:space="0" w:color="auto"/>
        <w:bottom w:val="none" w:sz="0" w:space="0" w:color="auto"/>
        <w:right w:val="none" w:sz="0" w:space="0" w:color="auto"/>
      </w:divBdr>
    </w:div>
    <w:div w:id="1572958398">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587835724">
      <w:bodyDiv w:val="1"/>
      <w:marLeft w:val="0"/>
      <w:marRight w:val="0"/>
      <w:marTop w:val="0"/>
      <w:marBottom w:val="0"/>
      <w:divBdr>
        <w:top w:val="none" w:sz="0" w:space="0" w:color="auto"/>
        <w:left w:val="none" w:sz="0" w:space="0" w:color="auto"/>
        <w:bottom w:val="none" w:sz="0" w:space="0" w:color="auto"/>
        <w:right w:val="none" w:sz="0" w:space="0" w:color="auto"/>
      </w:divBdr>
    </w:div>
    <w:div w:id="1598058716">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13627793">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710031062">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801411771">
      <w:bodyDiv w:val="1"/>
      <w:marLeft w:val="0"/>
      <w:marRight w:val="0"/>
      <w:marTop w:val="0"/>
      <w:marBottom w:val="0"/>
      <w:divBdr>
        <w:top w:val="none" w:sz="0" w:space="0" w:color="auto"/>
        <w:left w:val="none" w:sz="0" w:space="0" w:color="auto"/>
        <w:bottom w:val="none" w:sz="0" w:space="0" w:color="auto"/>
        <w:right w:val="none" w:sz="0" w:space="0" w:color="auto"/>
      </w:divBdr>
    </w:div>
    <w:div w:id="1809740091">
      <w:bodyDiv w:val="1"/>
      <w:marLeft w:val="0"/>
      <w:marRight w:val="0"/>
      <w:marTop w:val="0"/>
      <w:marBottom w:val="0"/>
      <w:divBdr>
        <w:top w:val="none" w:sz="0" w:space="0" w:color="auto"/>
        <w:left w:val="none" w:sz="0" w:space="0" w:color="auto"/>
        <w:bottom w:val="none" w:sz="0" w:space="0" w:color="auto"/>
        <w:right w:val="none" w:sz="0" w:space="0" w:color="auto"/>
      </w:divBdr>
    </w:div>
    <w:div w:id="1838376165">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2666867">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874034099">
      <w:bodyDiv w:val="1"/>
      <w:marLeft w:val="0"/>
      <w:marRight w:val="0"/>
      <w:marTop w:val="0"/>
      <w:marBottom w:val="0"/>
      <w:divBdr>
        <w:top w:val="none" w:sz="0" w:space="0" w:color="auto"/>
        <w:left w:val="none" w:sz="0" w:space="0" w:color="auto"/>
        <w:bottom w:val="none" w:sz="0" w:space="0" w:color="auto"/>
        <w:right w:val="none" w:sz="0" w:space="0" w:color="auto"/>
      </w:divBdr>
    </w:div>
    <w:div w:id="1882086912">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93440922">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CB0AE-7826-4136-A27E-24DC9496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Pages>
  <Words>1821</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38</cp:revision>
  <cp:lastPrinted>2025-06-09T12:11:00Z</cp:lastPrinted>
  <dcterms:created xsi:type="dcterms:W3CDTF">2025-06-09T13:36:00Z</dcterms:created>
  <dcterms:modified xsi:type="dcterms:W3CDTF">2025-10-31T12:40:00Z</dcterms:modified>
</cp:coreProperties>
</file>