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F14" w:rsidRPr="00B15F14" w:rsidRDefault="00B15F14" w:rsidP="00B15F14">
      <w:pPr>
        <w:pStyle w:val="Heading2"/>
        <w:rPr>
          <w:rFonts w:ascii="Tw Cen MT" w:eastAsia="Liberation Sans Narrow" w:hAnsi="Tw Cen MT"/>
          <w:sz w:val="24"/>
          <w:szCs w:val="24"/>
        </w:rPr>
      </w:pPr>
      <w:r w:rsidRPr="00B15F14">
        <w:rPr>
          <w:rStyle w:val="Strong"/>
          <w:rFonts w:ascii="Tw Cen MT" w:eastAsia="Liberation Sans Narrow" w:hAnsi="Tw Cen MT"/>
          <w:b/>
          <w:bCs/>
          <w:sz w:val="24"/>
          <w:szCs w:val="24"/>
        </w:rPr>
        <w:t>Year 1 Overview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1833"/>
        <w:gridCol w:w="2937"/>
        <w:gridCol w:w="1478"/>
        <w:gridCol w:w="2615"/>
        <w:gridCol w:w="4172"/>
      </w:tblGrid>
      <w:tr w:rsidR="00B15F14" w:rsidRPr="00B15F14" w:rsidTr="00B15F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B15F14">
              <w:rPr>
                <w:rFonts w:ascii="Tw Cen MT" w:hAnsi="Tw Cen MT"/>
                <w:b/>
                <w:bCs/>
                <w:sz w:val="24"/>
                <w:szCs w:val="24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B15F14">
              <w:rPr>
                <w:rFonts w:ascii="Tw Cen MT" w:hAnsi="Tw Cen MT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B15F14">
              <w:rPr>
                <w:rFonts w:ascii="Tw Cen MT" w:hAnsi="Tw Cen MT"/>
                <w:b/>
                <w:bCs/>
                <w:sz w:val="24"/>
                <w:szCs w:val="24"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B15F14">
              <w:rPr>
                <w:rFonts w:ascii="Tw Cen MT" w:hAnsi="Tw Cen MT"/>
                <w:b/>
                <w:bCs/>
                <w:sz w:val="24"/>
                <w:szCs w:val="24"/>
              </w:rPr>
              <w:t>Area of Music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B15F14">
              <w:rPr>
                <w:rFonts w:ascii="Tw Cen MT" w:hAnsi="Tw Cen MT"/>
                <w:b/>
                <w:bCs/>
                <w:sz w:val="24"/>
                <w:szCs w:val="24"/>
              </w:rPr>
              <w:t>Historical Period / Famous Musicians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B15F14">
              <w:rPr>
                <w:rFonts w:ascii="Tw Cen MT" w:hAnsi="Tw Cen MT"/>
                <w:b/>
                <w:bCs/>
                <w:sz w:val="24"/>
                <w:szCs w:val="24"/>
              </w:rPr>
              <w:t>NC Coverage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Menu Song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Active listening, beat, echo singing, showing pitch movement (mi-re-do).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Singing / Performing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Contemporary classroom repertoire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Sing a cumulative song from memory; follow a leader in call-and-response; show pitch movement through action; play instruments to the beat; move in time with music.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 xml:space="preserve">Colonel </w:t>
            </w:r>
            <w:proofErr w:type="spellStart"/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Hathi’s</w:t>
            </w:r>
            <w:proofErr w:type="spellEnd"/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 xml:space="preserve"> March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Beat, march style, timbre, film music.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Listening / Playing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20th Century Film Music – Sherman Brothers (</w:t>
            </w:r>
            <w:r w:rsidRPr="00B15F14">
              <w:rPr>
                <w:rStyle w:val="Emphasis"/>
                <w:rFonts w:ascii="Tw Cen MT" w:hAnsi="Tw Cen MT"/>
                <w:sz w:val="24"/>
                <w:szCs w:val="24"/>
              </w:rPr>
              <w:t>The Jungle Book</w:t>
            </w:r>
            <w:r w:rsidRPr="00B15F14">
              <w:rPr>
                <w:rFonts w:ascii="Tw Cen MT" w:hAnsi="Tw Cen MT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Compose and perform a march; describe musical features using vocabulary (steady beat, instruments); respond to music through movement.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Magical Musical Aquarium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Timbre, pitch, structure, graphic symbols, classical music.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Composing / Listening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Romantic Period – Camille Saint-Saëns (</w:t>
            </w:r>
            <w:r w:rsidRPr="00B15F14">
              <w:rPr>
                <w:rStyle w:val="Emphasis"/>
                <w:rFonts w:ascii="Tw Cen MT" w:hAnsi="Tw Cen MT"/>
                <w:sz w:val="24"/>
                <w:szCs w:val="24"/>
              </w:rPr>
              <w:t>Aquarium</w:t>
            </w:r>
            <w:r w:rsidRPr="00B15F14">
              <w:rPr>
                <w:rFonts w:ascii="Tw Cen MT" w:hAnsi="Tw Cen MT"/>
                <w:sz w:val="24"/>
                <w:szCs w:val="24"/>
              </w:rPr>
              <w:t xml:space="preserve"> from </w:t>
            </w:r>
            <w:r w:rsidRPr="00B15F14">
              <w:rPr>
                <w:rStyle w:val="Emphasis"/>
                <w:rFonts w:ascii="Tw Cen MT" w:hAnsi="Tw Cen MT"/>
                <w:sz w:val="24"/>
                <w:szCs w:val="24"/>
              </w:rPr>
              <w:t>Carnival of the Animals</w:t>
            </w:r>
            <w:r w:rsidRPr="00B15F14">
              <w:rPr>
                <w:rFonts w:ascii="Tw Cen MT" w:hAnsi="Tw Cen MT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Explore and record sounds using graphic symbols; sing in unison with accuracy; perform expressively on percussion; listen and move to classical music depicting character.</w:t>
            </w:r>
          </w:p>
        </w:tc>
        <w:bookmarkStart w:id="0" w:name="_GoBack"/>
        <w:bookmarkEnd w:id="0"/>
      </w:tr>
      <w:tr w:rsidR="00B15F14" w:rsidRPr="00B15F14" w:rsidTr="00B15F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Football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Beat, ostinato, pitched/unpitched patterns, mi-re-do (E–D–C).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Singing / Composing / Playing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Contemporary children’s song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 xml:space="preserve">Compose using rhythmic word patterns; chant and play </w:t>
            </w:r>
            <w:proofErr w:type="spellStart"/>
            <w:r w:rsidRPr="00B15F14">
              <w:rPr>
                <w:rFonts w:ascii="Tw Cen MT" w:hAnsi="Tw Cen MT"/>
                <w:sz w:val="24"/>
                <w:szCs w:val="24"/>
              </w:rPr>
              <w:t>ostinati</w:t>
            </w:r>
            <w:proofErr w:type="spellEnd"/>
            <w:r w:rsidRPr="00B15F14">
              <w:rPr>
                <w:rFonts w:ascii="Tw Cen MT" w:hAnsi="Tw Cen MT"/>
                <w:sz w:val="24"/>
                <w:szCs w:val="24"/>
              </w:rPr>
              <w:t>; sing echo songs while keeping the beat; distinguish pitched and unpitched patterns.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 xml:space="preserve">‘Dawn’ from </w:t>
            </w:r>
            <w:r w:rsidRPr="00B15F14">
              <w:rPr>
                <w:rStyle w:val="Emphasis"/>
                <w:rFonts w:ascii="Tw Cen MT" w:hAnsi="Tw Cen MT"/>
                <w:b/>
                <w:bCs/>
                <w:sz w:val="24"/>
                <w:szCs w:val="24"/>
              </w:rPr>
              <w:t>Sea Interludes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Beat, active listening, 20th Century classical music.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Listening / Performing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Benjamin Britten (20th Century British Composer)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Sing a simple song with actions; respond physically to musical signals; create a musical “movement picture.”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Musical Conversations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Question-and-answer phrases, timbre, graphic score.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Composing / Playing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Contemporary / Creative Improvisation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Improvise and notate question-and-answer phrases; use timbre expressively; interpret and perform from graphic scores.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 xml:space="preserve">Dancing and Drawing to </w:t>
            </w:r>
            <w:r w:rsidRPr="00B15F14">
              <w:rPr>
                <w:rStyle w:val="Emphasis"/>
                <w:rFonts w:ascii="Tw Cen MT" w:hAnsi="Tw Cen MT"/>
                <w:b/>
                <w:bCs/>
                <w:sz w:val="24"/>
                <w:szCs w:val="24"/>
              </w:rPr>
              <w:t>Nautilus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Active listening, musical signals, beat internalisation, drawing to music.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Listening / Appraising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 xml:space="preserve">Electronic music – Jean-Michel </w:t>
            </w:r>
            <w:proofErr w:type="spellStart"/>
            <w:r w:rsidRPr="00B15F14">
              <w:rPr>
                <w:rFonts w:ascii="Tw Cen MT" w:hAnsi="Tw Cen MT"/>
                <w:sz w:val="24"/>
                <w:szCs w:val="24"/>
              </w:rPr>
              <w:t>Blais</w:t>
            </w:r>
            <w:proofErr w:type="spellEnd"/>
            <w:r w:rsidRPr="00B15F14">
              <w:rPr>
                <w:rFonts w:ascii="Tw Cen MT" w:hAnsi="Tw Cen MT"/>
                <w:sz w:val="24"/>
                <w:szCs w:val="24"/>
              </w:rPr>
              <w:t xml:space="preserve"> (</w:t>
            </w:r>
            <w:r w:rsidRPr="00B15F14">
              <w:rPr>
                <w:rStyle w:val="Emphasis"/>
                <w:rFonts w:ascii="Tw Cen MT" w:hAnsi="Tw Cen MT"/>
                <w:sz w:val="24"/>
                <w:szCs w:val="24"/>
              </w:rPr>
              <w:t>Nautilus</w:t>
            </w:r>
            <w:r w:rsidRPr="00B15F14">
              <w:rPr>
                <w:rFonts w:ascii="Tw Cen MT" w:hAnsi="Tw Cen MT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 xml:space="preserve">Move and draw in response to music; match movement to musical gestures; explore duration, tempo, and beat </w:t>
            </w:r>
            <w:r w:rsidRPr="00B15F14">
              <w:rPr>
                <w:rFonts w:ascii="Tw Cen MT" w:hAnsi="Tw Cen MT"/>
                <w:sz w:val="24"/>
                <w:szCs w:val="24"/>
              </w:rPr>
              <w:lastRenderedPageBreak/>
              <w:t>through listening and art.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Cat and Mouse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Mood, tempo, dynamics, rhythm, timbre, dot notation.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Composing / Playing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Contemporary storytelling music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Create and record rhythm patterns using dot/stick notation; perform expressive chants; copy rhythm patterns aurally.</w:t>
            </w:r>
          </w:p>
        </w:tc>
      </w:tr>
      <w:tr w:rsidR="00B15F14" w:rsidRPr="00B15F14" w:rsidTr="00B15F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Style w:val="Strong"/>
                <w:rFonts w:ascii="Tw Cen MT" w:hAnsi="Tw Cen MT"/>
                <w:sz w:val="24"/>
                <w:szCs w:val="24"/>
              </w:rPr>
              <w:t>Come Dance with Me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Call-and-response, echo singing/playing, rhythm notation (crotchet, quaver, rest).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Singing / Playing / Notation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Traditional Call-and-Response Style</w:t>
            </w:r>
          </w:p>
        </w:tc>
        <w:tc>
          <w:tcPr>
            <w:tcW w:w="0" w:type="auto"/>
            <w:vAlign w:val="center"/>
            <w:hideMark/>
          </w:tcPr>
          <w:p w:rsidR="00B15F14" w:rsidRPr="00B15F14" w:rsidRDefault="00B15F14">
            <w:pPr>
              <w:rPr>
                <w:rFonts w:ascii="Tw Cen MT" w:hAnsi="Tw Cen MT"/>
                <w:sz w:val="24"/>
                <w:szCs w:val="24"/>
              </w:rPr>
            </w:pPr>
            <w:r w:rsidRPr="00B15F14">
              <w:rPr>
                <w:rFonts w:ascii="Tw Cen MT" w:hAnsi="Tw Cen MT"/>
                <w:sz w:val="24"/>
                <w:szCs w:val="24"/>
              </w:rPr>
              <w:t>Sing and play in echo; use rhythm notation to perform; keep a steady beat in percussion; improvise short rhythmic responses.</w:t>
            </w:r>
          </w:p>
        </w:tc>
      </w:tr>
    </w:tbl>
    <w:p w:rsidR="00B15F14" w:rsidRDefault="00B15F14" w:rsidP="00B15F14"/>
    <w:p w:rsidR="00834A57" w:rsidRPr="00834A57" w:rsidRDefault="00834A57" w:rsidP="00834A57">
      <w:pPr>
        <w:widowControl/>
        <w:autoSpaceDE/>
        <w:autoSpaceDN/>
        <w:spacing w:before="100" w:beforeAutospacing="1" w:after="100" w:afterAutospacing="1"/>
        <w:outlineLvl w:val="1"/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</w:pPr>
      <w:r w:rsidRPr="00834A57"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  <w:t>Year 2/3 Cycle 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2268"/>
        <w:gridCol w:w="3014"/>
        <w:gridCol w:w="1559"/>
        <w:gridCol w:w="2860"/>
        <w:gridCol w:w="3353"/>
      </w:tblGrid>
      <w:tr w:rsidR="00834A57" w:rsidRPr="00834A57" w:rsidTr="00834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Area of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Historical Period / Famous Musicians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NC Coverage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I’ve Been to Harlem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Pentatonic scale, rounds, ostinato.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Playing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American folk tradition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 in parts, develop pitch accuracy, ensemble work.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Latin Dance (Percussion)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Salsa, clave rhythms, chords, percussion ensemble.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Composing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Latin American tradition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 tuned/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untuned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percussion, world traditions.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Nao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Chariya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De /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Mingulay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Boat Song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Bengali &amp; Scottish folk songs, tempo/metre.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South Asian &amp; Scottish folk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 to music from traditions, sing with cultural awareness.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Just Three Notes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Minimalism, notation (C-D-E), rhythm structures.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/ Notation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Western Classical (Minimalism – Steve Reich style)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Read staff/graphic notation, compose short motifs.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Samba with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Sérgio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Brazilian carnival, call-and-response, percussion.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Brazilian world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Perform in ensembles, improvise rhythms, cultural links.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Fly with the Stars (Percussion)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Major/minor chords, syncopation, percussion ensemble.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Composing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Popular / Contemporary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Perform with fluency, compose accompaniments, notation.</w:t>
            </w:r>
          </w:p>
        </w:tc>
      </w:tr>
    </w:tbl>
    <w:p w:rsidR="00834A57" w:rsidRPr="00834A57" w:rsidRDefault="00834A57" w:rsidP="00834A57">
      <w:pPr>
        <w:widowControl/>
        <w:autoSpaceDE/>
        <w:autoSpaceDN/>
        <w:spacing w:before="100" w:beforeAutospacing="1" w:after="100" w:afterAutospacing="1"/>
        <w:outlineLvl w:val="1"/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</w:pPr>
      <w:r w:rsidRPr="00834A57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lastRenderedPageBreak/>
        <w:t>🎵</w:t>
      </w:r>
      <w:r w:rsidRPr="00834A57"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  <w:t xml:space="preserve"> Year 2/3 Cycle 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"/>
        <w:gridCol w:w="1933"/>
        <w:gridCol w:w="3590"/>
        <w:gridCol w:w="1620"/>
        <w:gridCol w:w="2478"/>
        <w:gridCol w:w="3441"/>
      </w:tblGrid>
      <w:tr w:rsidR="00834A57" w:rsidRPr="00834A57" w:rsidTr="00834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Area of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Historical Period / Famous Musicians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NC Coverage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Tony Chestnut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games, echo, call-and-response, percussion.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Traditional playground / folk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expressively, beat, rhythm patterns.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Grandma Rap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Rhythmic chanting, rests, simple notation.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/ Improvising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Contemporary rap/spoken word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Perform chants/rhythms, use notation symbols.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Carnival of the Animals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Listening to Saint-Saëns, timbre, tempo, dynamics.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Listening / Appraising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Romantic Classical – Camille Saint-Saëns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 with concentration, appraise great composers.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Trains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Composition from stimulus (train travel, accelerando/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ritenuto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).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/ Improvising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20th Century creative soundscape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Compose/improvise in response to stimulus, dynamics/tempo.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Swing-a-long with Shostakovich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Beat groupings, 2- and 3-time, 20th C classical.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Dmitri Shostakovich (20th Century Classical)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Understanding metre, structure, listening to traditions.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Tanczymy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Labada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Polish singing games and dances, body percussion.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European folk (Poland)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Sing/play music from other cultures, pulse/tempo awareness.</w:t>
            </w:r>
          </w:p>
        </w:tc>
      </w:tr>
    </w:tbl>
    <w:p w:rsidR="00834A57" w:rsidRPr="00834A57" w:rsidRDefault="00834A57" w:rsidP="00834A57">
      <w:pPr>
        <w:widowControl/>
        <w:autoSpaceDE/>
        <w:autoSpaceDN/>
        <w:spacing w:before="100" w:beforeAutospacing="1" w:after="100" w:afterAutospacing="1"/>
        <w:outlineLvl w:val="1"/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</w:pPr>
      <w:r w:rsidRPr="00834A57">
        <w:rPr>
          <w:rFonts w:ascii="Segoe UI Symbol" w:eastAsia="Times New Roman" w:hAnsi="Segoe UI Symbol" w:cs="Segoe UI Symbol"/>
          <w:b/>
          <w:bCs/>
          <w:sz w:val="24"/>
          <w:szCs w:val="24"/>
          <w:lang w:eastAsia="en-GB"/>
        </w:rPr>
        <w:t>🎵</w:t>
      </w:r>
      <w:r w:rsidRPr="00834A57"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  <w:t xml:space="preserve"> Year 4/5/6 Cycle 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2446"/>
        <w:gridCol w:w="3054"/>
        <w:gridCol w:w="1566"/>
        <w:gridCol w:w="2428"/>
        <w:gridCol w:w="3558"/>
      </w:tblGrid>
      <w:tr w:rsidR="00834A57" w:rsidRPr="00834A57" w:rsidTr="00834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Area of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Historical Period / Famous Musicians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NC Coverage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What Shall We Do with the Drunken Sailor?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Sea shanties, rhythm, notation.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Maritime folk (19th Century)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 historical repertoire, read notation, perform basslines.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Madina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Tun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Nabi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Nasheed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, drone, microtones, Islamic music.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Traditional Islamic (Middle Eastern)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Cultural music, sing with varied styles, explore harmony.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Balinese Gamelan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Interlocking rhythms, cyclical structures, ensemble playing.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Indonesian Gamelan tradition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Perform in ensemble, world traditions, structure.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Building a Groove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Riffs, basslines, groove-based composition.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/ Playing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Funk / Soul (20th Century popular)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Compose/improvise within rhythm, ensemble skills.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lastRenderedPageBreak/>
              <w:t>Summer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with Colour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Graphic scores, timbre, response to art.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/ Notation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Contemporary experimental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Compose for non-musical stimulus, use notation creatively.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Época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Tango, articulation, rhythm, ensemble work.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Argentinian (20th Century Latin)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 in ensemble, cultural context, perform with fluency.</w:t>
            </w:r>
          </w:p>
        </w:tc>
      </w:tr>
    </w:tbl>
    <w:p w:rsidR="00834A57" w:rsidRPr="00834A57" w:rsidRDefault="00834A57" w:rsidP="00834A57">
      <w:pPr>
        <w:widowControl/>
        <w:autoSpaceDE/>
        <w:autoSpaceDN/>
        <w:spacing w:before="100" w:beforeAutospacing="1" w:after="100" w:afterAutospacing="1"/>
        <w:outlineLvl w:val="1"/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</w:pPr>
      <w:r w:rsidRPr="00834A57"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  <w:t>Year 4/5/6 Cycle 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"/>
        <w:gridCol w:w="1769"/>
        <w:gridCol w:w="4139"/>
        <w:gridCol w:w="1533"/>
        <w:gridCol w:w="2201"/>
        <w:gridCol w:w="3415"/>
      </w:tblGrid>
      <w:tr w:rsidR="00834A57" w:rsidRPr="00834A57" w:rsidTr="00834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Area of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Historical Period / Famous Musicians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NC Coverage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This Little Light of Mine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Gospel, pentatonic, call-and-response.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African-American Gospel (20th Century)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 with expression, understand musical traditions.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The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Doot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Doot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Song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Percussion, chords, ensemble performance.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Jazz / Swing style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 instruments in ensemble, understand harmony.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Recorder: Enchanted Forest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B–A–G notes, semibreve/crotchet/quavers.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Notation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Recorder learning pathway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Staff/graphic notation, perform in ensemble, improvise.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Recorder: Monsters, Monsters!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Extend range (high C/D, low E), staccato/slurs, semiquavers.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Notation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Recorder learning pathway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 accurately/fluently, read rhythmic notation.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Recorder: Earthlight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Full range (low D–high D, F#, C#), D major, ensemble recorder.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Notation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Recorder learning pathway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 melodies fluently, scales, ensemble skills, composition.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The Pink Panther Theme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Film music, timbre, dynamics (with optional recorder use).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Listening / Composing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20th Century – Henry Mancini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Appraise film music, create atmospheric compositions.</w:t>
            </w:r>
          </w:p>
        </w:tc>
      </w:tr>
    </w:tbl>
    <w:p w:rsidR="00834A57" w:rsidRPr="00834A57" w:rsidRDefault="00834A57" w:rsidP="00834A57">
      <w:pPr>
        <w:widowControl/>
        <w:autoSpaceDE/>
        <w:autoSpaceDN/>
        <w:spacing w:before="100" w:beforeAutospacing="1" w:after="100" w:afterAutospacing="1"/>
        <w:outlineLvl w:val="1"/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</w:pPr>
      <w:r w:rsidRPr="00834A57">
        <w:rPr>
          <w:rFonts w:ascii="Tw Cen MT" w:eastAsia="Times New Roman" w:hAnsi="Tw Cen MT" w:cs="Times New Roman"/>
          <w:b/>
          <w:bCs/>
          <w:sz w:val="24"/>
          <w:szCs w:val="24"/>
          <w:lang w:eastAsia="en-GB"/>
        </w:rPr>
        <w:t>Year 4/5/6 Cycle 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1917"/>
        <w:gridCol w:w="3130"/>
        <w:gridCol w:w="1653"/>
        <w:gridCol w:w="2838"/>
        <w:gridCol w:w="3497"/>
      </w:tblGrid>
      <w:tr w:rsidR="00834A57" w:rsidRPr="00834A57" w:rsidTr="00834A5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lastRenderedPageBreak/>
              <w:t>Term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Unit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Focus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Area of Music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Historical Period / Famous Musicians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jc w:val="center"/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b/>
                <w:bCs/>
                <w:sz w:val="24"/>
                <w:szCs w:val="24"/>
                <w:lang w:eastAsia="en-GB"/>
              </w:rPr>
              <w:t>NC Coverage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Hey Mr Miller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Swing/jazz, syncopation, big band, WWII context.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Glenn Miller (1940s Swing/Jazz)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 jazz repertoire, appraise music in context.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Autumn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Dona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Nobis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Pacem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3-part round, sacred choral tradition.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Performing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Classical choral canon (Traditional Latin)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Perform in harmony, texture, historical repertoire.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Shadows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Compare genres (country, EDM, soul, classical).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Listening / Appraising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Mixed genres (Modern comparative)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Appraise across genres, listen with detail.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Spring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Ame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Sau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Vala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Tara Bal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Indian classical &amp; Bollywood,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raag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/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tala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Singing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Indian classical (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Bhairavi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Raag</w:t>
            </w:r>
            <w:proofErr w:type="spellEnd"/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), Bollywood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Perform world music, improvise on scales, cultural context.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1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for Protest!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Suffragette-inspired, lyrics, ostinato, coda.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Composing / Singing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20th Century British (Social history)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Compose linked to history, use voice expressively.</w:t>
            </w:r>
          </w:p>
        </w:tc>
      </w:tr>
      <w:tr w:rsidR="00834A57" w:rsidRPr="00834A57" w:rsidTr="00834A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Summer 2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Favourite Song (Percussion)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Folk-rock, triads, chords, ensemble.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Playing / Listening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Contemporary folk-rock</w:t>
            </w:r>
          </w:p>
        </w:tc>
        <w:tc>
          <w:tcPr>
            <w:tcW w:w="0" w:type="auto"/>
            <w:vAlign w:val="center"/>
            <w:hideMark/>
          </w:tcPr>
          <w:p w:rsidR="00834A57" w:rsidRPr="00834A57" w:rsidRDefault="00834A57" w:rsidP="00834A57">
            <w:pPr>
              <w:widowControl/>
              <w:autoSpaceDE/>
              <w:autoSpaceDN/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</w:pPr>
            <w:r w:rsidRPr="00834A57">
              <w:rPr>
                <w:rFonts w:ascii="Tw Cen MT" w:eastAsia="Times New Roman" w:hAnsi="Tw Cen MT" w:cs="Times New Roman"/>
                <w:sz w:val="24"/>
                <w:szCs w:val="24"/>
                <w:lang w:eastAsia="en-GB"/>
              </w:rPr>
              <w:t>Play chords, perform in ensemble, appraise folk-rock.</w:t>
            </w:r>
          </w:p>
        </w:tc>
      </w:tr>
    </w:tbl>
    <w:p w:rsidR="00834A57" w:rsidRDefault="00834A57"/>
    <w:sectPr w:rsidR="00834A57" w:rsidSect="00834A5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A57" w:rsidRDefault="00834A57" w:rsidP="00834A57">
      <w:r>
        <w:separator/>
      </w:r>
    </w:p>
  </w:endnote>
  <w:endnote w:type="continuationSeparator" w:id="0">
    <w:p w:rsidR="00834A57" w:rsidRDefault="00834A57" w:rsidP="0083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A57" w:rsidRDefault="00834A57" w:rsidP="00834A57">
      <w:r>
        <w:separator/>
      </w:r>
    </w:p>
  </w:footnote>
  <w:footnote w:type="continuationSeparator" w:id="0">
    <w:p w:rsidR="00834A57" w:rsidRDefault="00834A57" w:rsidP="0083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A57" w:rsidRPr="00834A57" w:rsidRDefault="00561AD0">
    <w:pPr>
      <w:pStyle w:val="Header"/>
      <w:rPr>
        <w:rFonts w:ascii="Tw Cen MT" w:hAnsi="Tw Cen MT"/>
        <w:sz w:val="28"/>
      </w:rPr>
    </w:pPr>
    <w:r w:rsidRPr="00834A57">
      <w:rPr>
        <w:rFonts w:ascii="Tw Cen MT" w:hAnsi="Tw Cen MT"/>
        <w:noProof/>
        <w:sz w:val="28"/>
        <w:lang w:eastAsia="en-GB"/>
      </w:rPr>
      <w:drawing>
        <wp:anchor distT="0" distB="0" distL="114300" distR="114300" simplePos="0" relativeHeight="251659264" behindDoc="0" locked="0" layoutInCell="1" allowOverlap="1" wp14:anchorId="45B33640" wp14:editId="0735189C">
          <wp:simplePos x="0" y="0"/>
          <wp:positionH relativeFrom="column">
            <wp:posOffset>-316230</wp:posOffset>
          </wp:positionH>
          <wp:positionV relativeFrom="paragraph">
            <wp:posOffset>-133985</wp:posOffset>
          </wp:positionV>
          <wp:extent cx="2942590" cy="67437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590" cy="674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A57" w:rsidRPr="00834A57">
      <w:rPr>
        <w:rFonts w:ascii="Tw Cen MT" w:hAnsi="Tw Cen MT"/>
        <w:noProof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74D7CC5C" wp14:editId="15C7D7EA">
          <wp:simplePos x="0" y="0"/>
          <wp:positionH relativeFrom="column">
            <wp:posOffset>7531100</wp:posOffset>
          </wp:positionH>
          <wp:positionV relativeFrom="paragraph">
            <wp:posOffset>-93345</wp:posOffset>
          </wp:positionV>
          <wp:extent cx="1605915" cy="47625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PAT Log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5" t="15624" r="5841" b="23910"/>
                  <a:stretch/>
                </pic:blipFill>
                <pic:spPr bwMode="auto">
                  <a:xfrm>
                    <a:off x="0" y="0"/>
                    <a:ext cx="1605915" cy="476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4A57" w:rsidRPr="00834A57">
      <w:rPr>
        <w:rFonts w:ascii="Tw Cen MT" w:hAnsi="Tw Cen MT"/>
        <w:sz w:val="28"/>
      </w:rPr>
      <w:t>Cardinham Primary School</w:t>
    </w:r>
  </w:p>
  <w:p w:rsidR="00834A57" w:rsidRDefault="00834A57">
    <w:pPr>
      <w:pStyle w:val="Header"/>
      <w:rPr>
        <w:rFonts w:ascii="Tw Cen MT" w:hAnsi="Tw Cen MT"/>
        <w:sz w:val="28"/>
      </w:rPr>
    </w:pPr>
    <w:r w:rsidRPr="00834A57">
      <w:rPr>
        <w:rFonts w:ascii="Tw Cen MT" w:hAnsi="Tw Cen MT"/>
        <w:sz w:val="28"/>
      </w:rPr>
      <w:t>Music Curriculum Document</w:t>
    </w:r>
  </w:p>
  <w:p w:rsidR="00561AD0" w:rsidRPr="00834A57" w:rsidRDefault="00561AD0">
    <w:pPr>
      <w:pStyle w:val="Header"/>
      <w:rPr>
        <w:rFonts w:ascii="Tw Cen MT" w:hAnsi="Tw Cen MT"/>
        <w:sz w:val="28"/>
      </w:rPr>
    </w:pPr>
    <w:r>
      <w:rPr>
        <w:rFonts w:ascii="Tw Cen MT" w:hAnsi="Tw Cen MT"/>
        <w:sz w:val="28"/>
      </w:rPr>
      <w:t>Key Stage 1 and 2 Overviews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43E57"/>
    <w:multiLevelType w:val="multilevel"/>
    <w:tmpl w:val="B5AE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B366F"/>
    <w:multiLevelType w:val="multilevel"/>
    <w:tmpl w:val="088E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97B2D"/>
    <w:multiLevelType w:val="multilevel"/>
    <w:tmpl w:val="A124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095228"/>
    <w:multiLevelType w:val="multilevel"/>
    <w:tmpl w:val="2332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57"/>
    <w:rsid w:val="00286F3F"/>
    <w:rsid w:val="003D73DA"/>
    <w:rsid w:val="00485D1F"/>
    <w:rsid w:val="00561AD0"/>
    <w:rsid w:val="005D5276"/>
    <w:rsid w:val="006820D0"/>
    <w:rsid w:val="00834A57"/>
    <w:rsid w:val="00B15F14"/>
    <w:rsid w:val="00F1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D148CE"/>
  <w15:chartTrackingRefBased/>
  <w15:docId w15:val="{EC935610-7735-4423-B1E6-5069DEBF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Liberation Sans Narrow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D5276"/>
    <w:rPr>
      <w:rFonts w:ascii="Liberation Sans Narrow" w:hAnsi="Liberation Sans Narrow" w:cs="Liberation Sans Narrow"/>
    </w:rPr>
  </w:style>
  <w:style w:type="paragraph" w:styleId="Heading2">
    <w:name w:val="heading 2"/>
    <w:basedOn w:val="Normal"/>
    <w:link w:val="Heading2Char"/>
    <w:uiPriority w:val="9"/>
    <w:qFormat/>
    <w:rsid w:val="00834A57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F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D5276"/>
    <w:pPr>
      <w:ind w:left="110"/>
    </w:pPr>
  </w:style>
  <w:style w:type="paragraph" w:styleId="Title">
    <w:name w:val="Title"/>
    <w:basedOn w:val="Normal"/>
    <w:link w:val="TitleChar"/>
    <w:uiPriority w:val="1"/>
    <w:qFormat/>
    <w:rsid w:val="005D5276"/>
    <w:pPr>
      <w:ind w:left="120"/>
    </w:pPr>
    <w:rPr>
      <w:i/>
      <w:iCs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"/>
    <w:rsid w:val="005D5276"/>
    <w:rPr>
      <w:rFonts w:ascii="Liberation Sans Narrow" w:eastAsia="Liberation Sans Narrow" w:hAnsi="Liberation Sans Narrow" w:cs="Liberation Sans Narrow"/>
      <w:i/>
      <w:i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D5276"/>
    <w:pPr>
      <w:spacing w:before="4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5D5276"/>
    <w:rPr>
      <w:rFonts w:ascii="Liberation Sans Narrow" w:eastAsia="Liberation Sans Narrow" w:hAnsi="Liberation Sans Narrow" w:cs="Liberation Sans Narrow"/>
      <w:b/>
      <w:bCs/>
    </w:rPr>
  </w:style>
  <w:style w:type="paragraph" w:styleId="ListParagraph">
    <w:name w:val="List Paragraph"/>
    <w:basedOn w:val="Normal"/>
    <w:uiPriority w:val="1"/>
    <w:qFormat/>
    <w:rsid w:val="005D5276"/>
  </w:style>
  <w:style w:type="paragraph" w:styleId="Header">
    <w:name w:val="header"/>
    <w:basedOn w:val="Normal"/>
    <w:link w:val="HeaderChar"/>
    <w:uiPriority w:val="99"/>
    <w:unhideWhenUsed/>
    <w:rsid w:val="00834A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A57"/>
    <w:rPr>
      <w:rFonts w:ascii="Liberation Sans Narrow" w:hAnsi="Liberation Sans Narrow" w:cs="Liberation Sans Narrow"/>
    </w:rPr>
  </w:style>
  <w:style w:type="paragraph" w:styleId="Footer">
    <w:name w:val="footer"/>
    <w:basedOn w:val="Normal"/>
    <w:link w:val="FooterChar"/>
    <w:uiPriority w:val="99"/>
    <w:unhideWhenUsed/>
    <w:rsid w:val="00834A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A57"/>
    <w:rPr>
      <w:rFonts w:ascii="Liberation Sans Narrow" w:hAnsi="Liberation Sans Narrow" w:cs="Liberation Sans Narrow"/>
    </w:rPr>
  </w:style>
  <w:style w:type="character" w:customStyle="1" w:styleId="Heading2Char">
    <w:name w:val="Heading 2 Char"/>
    <w:basedOn w:val="DefaultParagraphFont"/>
    <w:link w:val="Heading2"/>
    <w:uiPriority w:val="9"/>
    <w:rsid w:val="00834A5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34A5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34A57"/>
    <w:rPr>
      <w:i/>
      <w:iCs/>
    </w:rPr>
  </w:style>
  <w:style w:type="character" w:styleId="Strong">
    <w:name w:val="Strong"/>
    <w:basedOn w:val="DefaultParagraphFont"/>
    <w:uiPriority w:val="22"/>
    <w:qFormat/>
    <w:rsid w:val="00834A5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F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Cardinham - Headteacher</dc:creator>
  <cp:keywords/>
  <dc:description/>
  <cp:lastModifiedBy>Cardinham - Headteacher</cp:lastModifiedBy>
  <cp:revision>5</cp:revision>
  <dcterms:created xsi:type="dcterms:W3CDTF">2025-10-22T19:26:00Z</dcterms:created>
  <dcterms:modified xsi:type="dcterms:W3CDTF">2025-10-23T09:44:00Z</dcterms:modified>
</cp:coreProperties>
</file>